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4E5B" w14:textId="06E15A8A" w:rsidR="001B650B" w:rsidRPr="001B650B" w:rsidRDefault="001B650B" w:rsidP="001B650B">
      <w:pPr>
        <w:pStyle w:val="Heading1"/>
        <w:rPr>
          <w:szCs w:val="40"/>
        </w:rPr>
      </w:pPr>
      <w:r w:rsidRPr="001B650B">
        <w:rPr>
          <w:szCs w:val="40"/>
        </w:rPr>
        <w:t xml:space="preserve">A Mathematics Workshop </w:t>
      </w:r>
    </w:p>
    <w:p w14:paraId="79E62114" w14:textId="335E0F95" w:rsidR="00A9044F" w:rsidRPr="00A9044F" w:rsidRDefault="00A9044F" w:rsidP="00A9044F">
      <w:pPr>
        <w:pStyle w:val="Subtitle"/>
        <w:ind w:right="-428"/>
      </w:pPr>
      <w:r w:rsidRPr="00A9044F">
        <w:t xml:space="preserve">Properties of number: factors, multiples, squares and cubes </w:t>
      </w:r>
      <w:r w:rsidRPr="009B2645">
        <w:t xml:space="preserve">(from Checkpoint Deck </w:t>
      </w:r>
      <w:r w:rsidR="004349BA">
        <w:t>2</w:t>
      </w:r>
      <w:r w:rsidRPr="009B2645">
        <w:t>)</w:t>
      </w:r>
    </w:p>
    <w:p w14:paraId="29F802CF" w14:textId="1FD676CC" w:rsidR="006505B7" w:rsidRPr="006505B7" w:rsidRDefault="006505B7" w:rsidP="006505B7">
      <w:pPr>
        <w:spacing w:before="0" w:line="240" w:lineRule="auto"/>
        <w:rPr>
          <w:bCs w:val="0"/>
          <w:i/>
          <w:iCs/>
          <w:color w:val="auto"/>
          <w:szCs w:val="20"/>
        </w:rPr>
      </w:pPr>
      <w:r w:rsidRPr="006505B7">
        <w:rPr>
          <w:bCs w:val="0"/>
          <w:i/>
          <w:iCs/>
          <w:color w:val="auto"/>
          <w:szCs w:val="20"/>
        </w:rPr>
        <w:t>This is a suggested plan for a professional development session. It has been written to support anyone wishing to lead such a session with a group of teachers and the green ‘key points’ sections are intended as a support specifically for such a facilitator in guiding discussions.</w:t>
      </w:r>
    </w:p>
    <w:p w14:paraId="2A907620" w14:textId="77777777" w:rsidR="006505B7" w:rsidRPr="006505B7" w:rsidRDefault="006505B7" w:rsidP="006505B7">
      <w:pPr>
        <w:spacing w:before="0" w:line="240" w:lineRule="auto"/>
        <w:rPr>
          <w:bCs w:val="0"/>
          <w:i/>
          <w:iCs/>
          <w:color w:val="auto"/>
          <w:szCs w:val="20"/>
        </w:rPr>
      </w:pPr>
    </w:p>
    <w:p w14:paraId="03106293" w14:textId="7305C826" w:rsidR="006505B7" w:rsidRPr="006505B7" w:rsidRDefault="006505B7" w:rsidP="006505B7">
      <w:pPr>
        <w:spacing w:before="0" w:line="240" w:lineRule="auto"/>
        <w:rPr>
          <w:bCs w:val="0"/>
          <w:i/>
          <w:iCs/>
          <w:color w:val="auto"/>
          <w:szCs w:val="20"/>
          <w:u w:val="single"/>
        </w:rPr>
      </w:pPr>
      <w:r w:rsidRPr="006505B7">
        <w:rPr>
          <w:bCs w:val="0"/>
          <w:i/>
          <w:iCs/>
          <w:color w:val="auto"/>
          <w:szCs w:val="20"/>
        </w:rPr>
        <w:t xml:space="preserve">N.B. These workshops have been written to provide enough professional development activity and discussion for one session of approximately one hour with the option of further activity (as outlined in the ‘Possible next steps’ section at the end). This final section references the NCETM Secondary Mastery Professional Development Materials which can be found here </w:t>
      </w:r>
      <w:hyperlink r:id="rId10" w:history="1">
        <w:r w:rsidR="00E64FF4">
          <w:rPr>
            <w:rStyle w:val="Hyperlink"/>
            <w:bCs w:val="0"/>
            <w:i/>
            <w:iCs/>
            <w:szCs w:val="20"/>
          </w:rPr>
          <w:t>ncetm.org.uk/secondarymasterypd</w:t>
        </w:r>
      </w:hyperlink>
    </w:p>
    <w:p w14:paraId="26A256AE" w14:textId="77777777" w:rsidR="006505B7" w:rsidRPr="006505B7" w:rsidRDefault="006505B7" w:rsidP="006505B7">
      <w:pPr>
        <w:spacing w:before="0" w:line="240" w:lineRule="auto"/>
        <w:rPr>
          <w:bCs w:val="0"/>
          <w:i/>
          <w:iCs/>
          <w:color w:val="auto"/>
          <w:szCs w:val="20"/>
          <w:u w:val="single"/>
        </w:rPr>
      </w:pPr>
    </w:p>
    <w:p w14:paraId="3CE40A4F" w14:textId="4947286F" w:rsidR="006505B7" w:rsidRPr="006505B7" w:rsidRDefault="006505B7" w:rsidP="006505B7">
      <w:pPr>
        <w:spacing w:before="0" w:line="240" w:lineRule="auto"/>
        <w:rPr>
          <w:bCs w:val="0"/>
          <w:i/>
          <w:iCs/>
          <w:color w:val="auto"/>
          <w:szCs w:val="20"/>
        </w:rPr>
      </w:pPr>
      <w:r w:rsidRPr="009B2645">
        <w:rPr>
          <w:bCs w:val="0"/>
          <w:i/>
          <w:iCs/>
          <w:color w:val="auto"/>
          <w:szCs w:val="20"/>
        </w:rPr>
        <w:t xml:space="preserve">The focus for this workshop has been selected from the Checkpoints materials. </w:t>
      </w:r>
      <w:r w:rsidRPr="009B2645">
        <w:rPr>
          <w:i/>
          <w:iCs/>
          <w:color w:val="auto"/>
          <w:szCs w:val="20"/>
        </w:rPr>
        <w:t xml:space="preserve">Checkpoints are diagnostic activities designed to help secondary teachers assess the understanding students have brought with them from primary </w:t>
      </w:r>
      <w:r w:rsidR="00EB503A" w:rsidRPr="009B2645">
        <w:rPr>
          <w:i/>
          <w:iCs/>
          <w:color w:val="auto"/>
          <w:szCs w:val="20"/>
        </w:rPr>
        <w:t>school and</w:t>
      </w:r>
      <w:r w:rsidRPr="009B2645">
        <w:rPr>
          <w:i/>
          <w:iCs/>
          <w:color w:val="auto"/>
          <w:szCs w:val="20"/>
        </w:rPr>
        <w:t xml:space="preserve"> suggest ways to address any gaps that become evident. This</w:t>
      </w:r>
      <w:r w:rsidRPr="009B2645">
        <w:rPr>
          <w:bCs w:val="0"/>
          <w:i/>
          <w:iCs/>
          <w:color w:val="auto"/>
          <w:szCs w:val="20"/>
        </w:rPr>
        <w:t xml:space="preserve"> workshop has been designed to support teachers in using the Checkpoints materials effectively. The Checkpoints materials can be found here </w:t>
      </w:r>
      <w:hyperlink r:id="rId11" w:history="1">
        <w:r w:rsidR="0052523B">
          <w:rPr>
            <w:rStyle w:val="Hyperlink"/>
            <w:i/>
            <w:iCs/>
            <w:szCs w:val="20"/>
          </w:rPr>
          <w:t>ncetm.org.uk/checkpoints</w:t>
        </w:r>
      </w:hyperlink>
    </w:p>
    <w:p w14:paraId="209984CC" w14:textId="325A95C7" w:rsidR="00DA64F5" w:rsidRDefault="00DA64F5" w:rsidP="00BC3CA2">
      <w:pPr>
        <w:spacing w:before="0" w:line="240" w:lineRule="auto"/>
        <w:rPr>
          <w:bCs w:val="0"/>
          <w:i/>
          <w:iCs/>
          <w:color w:val="auto"/>
          <w:szCs w:val="20"/>
        </w:rPr>
      </w:pPr>
    </w:p>
    <w:p w14:paraId="0275B9A1" w14:textId="4591DFDC" w:rsidR="008D0F6C" w:rsidRPr="00A92147" w:rsidRDefault="00A92147" w:rsidP="00A92147">
      <w:pPr>
        <w:spacing w:before="0" w:line="240" w:lineRule="auto"/>
        <w:rPr>
          <w:b/>
          <w:bCs w:val="0"/>
          <w:color w:val="auto"/>
          <w:szCs w:val="20"/>
        </w:rPr>
      </w:pPr>
      <w:r w:rsidRPr="00A92147">
        <w:rPr>
          <w:b/>
          <w:bCs w:val="0"/>
          <w:color w:val="auto"/>
          <w:szCs w:val="20"/>
        </w:rPr>
        <w:t>Overview</w:t>
      </w:r>
    </w:p>
    <w:p w14:paraId="6FA180A6" w14:textId="0845DEBB" w:rsidR="008D0F6C" w:rsidRPr="008D0F6C" w:rsidRDefault="00EC29D4" w:rsidP="00A92147">
      <w:pPr>
        <w:spacing w:before="0" w:line="240" w:lineRule="auto"/>
        <w:rPr>
          <w:color w:val="auto"/>
          <w:szCs w:val="20"/>
        </w:rPr>
      </w:pPr>
      <w:r>
        <w:rPr>
          <w:color w:val="auto"/>
          <w:szCs w:val="20"/>
        </w:rPr>
        <w:t>At</w:t>
      </w:r>
      <w:r w:rsidR="008D0F6C">
        <w:rPr>
          <w:color w:val="auto"/>
          <w:szCs w:val="20"/>
        </w:rPr>
        <w:t xml:space="preserve"> Key Stage 3 students need to</w:t>
      </w:r>
      <w:r>
        <w:rPr>
          <w:color w:val="auto"/>
          <w:szCs w:val="20"/>
        </w:rPr>
        <w:t>:</w:t>
      </w:r>
    </w:p>
    <w:p w14:paraId="6F530D70" w14:textId="3754C0C6" w:rsidR="008D0F6C" w:rsidRPr="00095ED7" w:rsidRDefault="008D0F6C" w:rsidP="00095ED7">
      <w:pPr>
        <w:pStyle w:val="ListParagraph"/>
        <w:numPr>
          <w:ilvl w:val="0"/>
          <w:numId w:val="35"/>
        </w:numPr>
        <w:spacing w:before="0" w:line="240" w:lineRule="auto"/>
        <w:rPr>
          <w:color w:val="auto"/>
          <w:szCs w:val="20"/>
        </w:rPr>
      </w:pPr>
      <w:r w:rsidRPr="00095ED7">
        <w:rPr>
          <w:color w:val="auto"/>
          <w:szCs w:val="20"/>
        </w:rPr>
        <w:t>Be familiar with at least the first 12 square numbers and some cube numbers</w:t>
      </w:r>
    </w:p>
    <w:p w14:paraId="603768CA" w14:textId="49744372" w:rsidR="008D0F6C" w:rsidRPr="00095ED7" w:rsidRDefault="008D0F6C" w:rsidP="00095ED7">
      <w:pPr>
        <w:pStyle w:val="ListParagraph"/>
        <w:numPr>
          <w:ilvl w:val="0"/>
          <w:numId w:val="35"/>
        </w:numPr>
        <w:spacing w:before="0" w:line="240" w:lineRule="auto"/>
        <w:rPr>
          <w:color w:val="auto"/>
          <w:szCs w:val="20"/>
        </w:rPr>
      </w:pPr>
      <w:r w:rsidRPr="00095ED7">
        <w:rPr>
          <w:color w:val="auto"/>
          <w:szCs w:val="20"/>
        </w:rPr>
        <w:t>Understand the notation of square and cube roots</w:t>
      </w:r>
    </w:p>
    <w:p w14:paraId="48BBE4D3" w14:textId="4DCCDF61" w:rsidR="008D0F6C" w:rsidRDefault="008D0F6C" w:rsidP="00095ED7">
      <w:pPr>
        <w:pStyle w:val="ListParagraph"/>
        <w:numPr>
          <w:ilvl w:val="0"/>
          <w:numId w:val="35"/>
        </w:numPr>
        <w:spacing w:before="0" w:line="240" w:lineRule="auto"/>
        <w:rPr>
          <w:color w:val="auto"/>
          <w:szCs w:val="20"/>
        </w:rPr>
      </w:pPr>
      <w:r w:rsidRPr="00095ED7">
        <w:rPr>
          <w:color w:val="auto"/>
          <w:szCs w:val="20"/>
        </w:rPr>
        <w:t>Recognise that the square (or cube) root of any number can be found, but that it is only when they are perfect square (or cube) numbers that this operation will give an integer solution</w:t>
      </w:r>
    </w:p>
    <w:p w14:paraId="783F6E50" w14:textId="0C4C4C40" w:rsidR="00D43F95" w:rsidRPr="00D43F95" w:rsidRDefault="00D43F95" w:rsidP="00D43F95">
      <w:pPr>
        <w:pStyle w:val="ListParagraph"/>
        <w:numPr>
          <w:ilvl w:val="0"/>
          <w:numId w:val="35"/>
        </w:numPr>
        <w:rPr>
          <w:color w:val="auto"/>
          <w:szCs w:val="20"/>
        </w:rPr>
      </w:pPr>
      <w:r w:rsidRPr="00D43F95">
        <w:rPr>
          <w:color w:val="auto"/>
          <w:szCs w:val="20"/>
        </w:rPr>
        <w:t>Find factor pairs for a given number and know that a number which has exactly two factors is prime</w:t>
      </w:r>
    </w:p>
    <w:p w14:paraId="47A26195" w14:textId="07725095" w:rsidR="00782DDE" w:rsidRPr="00095ED7" w:rsidRDefault="00D43F95" w:rsidP="00D43F95">
      <w:pPr>
        <w:pStyle w:val="ListParagraph"/>
        <w:numPr>
          <w:ilvl w:val="0"/>
          <w:numId w:val="35"/>
        </w:numPr>
        <w:spacing w:before="0" w:line="240" w:lineRule="auto"/>
        <w:rPr>
          <w:color w:val="auto"/>
          <w:szCs w:val="20"/>
        </w:rPr>
      </w:pPr>
      <w:r w:rsidRPr="00D43F95">
        <w:rPr>
          <w:color w:val="auto"/>
          <w:szCs w:val="20"/>
        </w:rPr>
        <w:t>Identify factors and prime numbers based on a deep understanding of number structure</w:t>
      </w:r>
      <w:r>
        <w:rPr>
          <w:color w:val="auto"/>
          <w:szCs w:val="20"/>
        </w:rPr>
        <w:t>.</w:t>
      </w:r>
    </w:p>
    <w:p w14:paraId="32E9E02D" w14:textId="77777777" w:rsidR="00C560EC" w:rsidRPr="00C560EC" w:rsidRDefault="00C560EC" w:rsidP="00C560EC">
      <w:pPr>
        <w:spacing w:before="0" w:line="240" w:lineRule="auto"/>
        <w:rPr>
          <w:color w:val="auto"/>
          <w:szCs w:val="20"/>
        </w:rPr>
      </w:pPr>
    </w:p>
    <w:p w14:paraId="55A5C2E0" w14:textId="51E3AF0A" w:rsidR="00A92147" w:rsidRPr="008D0F6C" w:rsidRDefault="00544823" w:rsidP="00A92147">
      <w:pPr>
        <w:spacing w:before="0" w:line="240" w:lineRule="auto"/>
        <w:rPr>
          <w:color w:val="auto"/>
          <w:szCs w:val="20"/>
        </w:rPr>
      </w:pPr>
      <w:r>
        <w:rPr>
          <w:color w:val="auto"/>
          <w:szCs w:val="20"/>
        </w:rPr>
        <w:t>This workshop offers an opportunity for you to explore</w:t>
      </w:r>
      <w:r w:rsidR="00C560EC">
        <w:rPr>
          <w:color w:val="auto"/>
          <w:szCs w:val="20"/>
        </w:rPr>
        <w:t xml:space="preserve"> approaches to these ideas which </w:t>
      </w:r>
      <w:r w:rsidR="00E91740">
        <w:rPr>
          <w:color w:val="auto"/>
          <w:szCs w:val="20"/>
        </w:rPr>
        <w:t>develop students’ fluency and conceptual understanding.</w:t>
      </w:r>
    </w:p>
    <w:p w14:paraId="0A159E8E" w14:textId="77777777" w:rsidR="00A92147" w:rsidRPr="00A92147" w:rsidRDefault="00A92147" w:rsidP="00A92147">
      <w:pPr>
        <w:spacing w:before="0" w:line="240" w:lineRule="auto"/>
        <w:rPr>
          <w:b/>
          <w:color w:val="auto"/>
          <w:szCs w:val="20"/>
        </w:rPr>
      </w:pPr>
    </w:p>
    <w:p w14:paraId="78A8450C" w14:textId="24B3A3B3" w:rsidR="00DB1D84" w:rsidRPr="00A92147" w:rsidRDefault="00A92147" w:rsidP="00A92147">
      <w:pPr>
        <w:spacing w:before="0" w:line="240" w:lineRule="auto"/>
        <w:rPr>
          <w:bCs w:val="0"/>
          <w:color w:val="auto"/>
          <w:szCs w:val="20"/>
        </w:rPr>
      </w:pPr>
      <w:r w:rsidRPr="00A92147">
        <w:rPr>
          <w:b/>
          <w:bCs w:val="0"/>
          <w:color w:val="auto"/>
          <w:szCs w:val="20"/>
        </w:rPr>
        <w:t>Activity 1</w:t>
      </w:r>
      <w:bookmarkStart w:id="0" w:name="_Hlk79504722"/>
      <w:r w:rsidRPr="00A92147">
        <w:rPr>
          <w:color w:val="auto"/>
          <w:szCs w:val="20"/>
        </w:rPr>
        <w:t xml:space="preserve">: </w:t>
      </w:r>
      <w:r w:rsidRPr="00A92147">
        <w:rPr>
          <w:bCs w:val="0"/>
          <w:color w:val="auto"/>
          <w:szCs w:val="20"/>
        </w:rPr>
        <w:t xml:space="preserve">Have a look at </w:t>
      </w:r>
      <w:r w:rsidRPr="00A92147">
        <w:rPr>
          <w:b/>
          <w:color w:val="auto"/>
          <w:szCs w:val="20"/>
        </w:rPr>
        <w:t>Checkpoint 5: Squares and lines</w:t>
      </w:r>
      <w:r w:rsidRPr="00A92147">
        <w:rPr>
          <w:bCs w:val="0"/>
          <w:color w:val="auto"/>
          <w:szCs w:val="20"/>
        </w:rPr>
        <w:t>, work through the questions together, and read the slide notes</w:t>
      </w:r>
      <w:bookmarkEnd w:id="0"/>
      <w:r w:rsidRPr="00A92147">
        <w:rPr>
          <w:bCs w:val="0"/>
          <w:color w:val="auto"/>
          <w:szCs w:val="20"/>
        </w:rPr>
        <w:t>.</w:t>
      </w:r>
    </w:p>
    <w:p w14:paraId="4736B2BB" w14:textId="77777777" w:rsidR="00A92147" w:rsidRPr="00A92147" w:rsidRDefault="00A92147" w:rsidP="00A92147">
      <w:pPr>
        <w:spacing w:before="0" w:line="240" w:lineRule="auto"/>
        <w:rPr>
          <w:bCs w:val="0"/>
          <w:i/>
          <w:iCs/>
          <w:color w:val="auto"/>
          <w:szCs w:val="20"/>
        </w:rPr>
      </w:pPr>
    </w:p>
    <w:p w14:paraId="5830CC3B" w14:textId="39BB81DC" w:rsidR="00A03976" w:rsidRDefault="0007417C" w:rsidP="00BC3CA2">
      <w:pPr>
        <w:spacing w:before="0" w:line="240" w:lineRule="auto"/>
        <w:rPr>
          <w:bCs w:val="0"/>
          <w:i/>
          <w:iCs/>
          <w:color w:val="auto"/>
          <w:szCs w:val="20"/>
        </w:rPr>
      </w:pPr>
      <w:r>
        <w:rPr>
          <w:noProof/>
        </w:rPr>
        <w:drawing>
          <wp:inline distT="0" distB="0" distL="0" distR="0" wp14:anchorId="6971AE02" wp14:editId="1624834A">
            <wp:extent cx="4562475" cy="2595745"/>
            <wp:effectExtent l="0" t="0" r="0" b="0"/>
            <wp:docPr id="7" name="Picture 7"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waterfall chart&#10;&#10;Description automatically generated"/>
                    <pic:cNvPicPr/>
                  </pic:nvPicPr>
                  <pic:blipFill>
                    <a:blip r:embed="rId12"/>
                    <a:stretch>
                      <a:fillRect/>
                    </a:stretch>
                  </pic:blipFill>
                  <pic:spPr>
                    <a:xfrm>
                      <a:off x="0" y="0"/>
                      <a:ext cx="4565995" cy="2597747"/>
                    </a:xfrm>
                    <a:prstGeom prst="rect">
                      <a:avLst/>
                    </a:prstGeom>
                  </pic:spPr>
                </pic:pic>
              </a:graphicData>
            </a:graphic>
          </wp:inline>
        </w:drawing>
      </w:r>
    </w:p>
    <w:p w14:paraId="26A8BFE2" w14:textId="77777777" w:rsidR="00A03976" w:rsidRDefault="00A03976" w:rsidP="00BC3CA2">
      <w:pPr>
        <w:spacing w:before="0" w:line="240" w:lineRule="auto"/>
        <w:rPr>
          <w:bCs w:val="0"/>
          <w:i/>
          <w:iCs/>
          <w:color w:val="auto"/>
          <w:szCs w:val="20"/>
        </w:rPr>
      </w:pPr>
    </w:p>
    <w:p w14:paraId="78CA5DCA" w14:textId="77777777" w:rsidR="006E7B75" w:rsidRPr="006E7B75" w:rsidRDefault="006E7B75" w:rsidP="006E7B75">
      <w:pPr>
        <w:spacing w:before="0" w:line="240" w:lineRule="auto"/>
        <w:rPr>
          <w:color w:val="000000"/>
          <w:szCs w:val="20"/>
        </w:rPr>
      </w:pPr>
      <w:r w:rsidRPr="006E7B75">
        <w:rPr>
          <w:b/>
          <w:bCs w:val="0"/>
          <w:color w:val="000000"/>
          <w:szCs w:val="20"/>
        </w:rPr>
        <w:t>Discussion</w:t>
      </w:r>
    </w:p>
    <w:p w14:paraId="067CF6D6" w14:textId="77777777" w:rsidR="006E7B75" w:rsidRPr="006E7B75" w:rsidRDefault="006E7B75" w:rsidP="006E7B75">
      <w:pPr>
        <w:spacing w:before="0" w:line="240" w:lineRule="auto"/>
        <w:rPr>
          <w:color w:val="000000"/>
          <w:szCs w:val="20"/>
        </w:rPr>
      </w:pPr>
    </w:p>
    <w:p w14:paraId="21C5274A" w14:textId="17D5BEC9" w:rsidR="008D3226" w:rsidRDefault="004101E1" w:rsidP="006E7B75">
      <w:pPr>
        <w:numPr>
          <w:ilvl w:val="0"/>
          <w:numId w:val="32"/>
        </w:numPr>
        <w:spacing w:before="0" w:line="240" w:lineRule="auto"/>
        <w:rPr>
          <w:color w:val="000000"/>
          <w:szCs w:val="20"/>
        </w:rPr>
      </w:pPr>
      <w:r>
        <w:rPr>
          <w:color w:val="000000"/>
          <w:szCs w:val="20"/>
        </w:rPr>
        <w:t xml:space="preserve">This activity uses a </w:t>
      </w:r>
      <w:r w:rsidR="00C620F5" w:rsidRPr="0077717C">
        <w:rPr>
          <w:color w:val="000000"/>
          <w:szCs w:val="20"/>
        </w:rPr>
        <w:t>visual representation</w:t>
      </w:r>
      <w:r w:rsidR="0077717C">
        <w:rPr>
          <w:color w:val="000000"/>
          <w:szCs w:val="20"/>
        </w:rPr>
        <w:t xml:space="preserve"> </w:t>
      </w:r>
      <w:r>
        <w:rPr>
          <w:color w:val="000000"/>
          <w:szCs w:val="20"/>
        </w:rPr>
        <w:t>of square numbers and square roots. How does this support students’ understanding of these concepts?</w:t>
      </w:r>
    </w:p>
    <w:p w14:paraId="7E04E8D4" w14:textId="5E1C92C6" w:rsidR="00CB7C1F" w:rsidRPr="0077717C" w:rsidRDefault="00CB7C1F" w:rsidP="006E7B75">
      <w:pPr>
        <w:numPr>
          <w:ilvl w:val="0"/>
          <w:numId w:val="32"/>
        </w:numPr>
        <w:spacing w:before="0" w:line="240" w:lineRule="auto"/>
        <w:rPr>
          <w:color w:val="000000"/>
          <w:szCs w:val="20"/>
        </w:rPr>
      </w:pPr>
      <w:r>
        <w:rPr>
          <w:color w:val="000000"/>
          <w:szCs w:val="20"/>
        </w:rPr>
        <w:t>What misconceptions do students have in this area and how can these be addressed?</w:t>
      </w:r>
    </w:p>
    <w:p w14:paraId="5B745327" w14:textId="712D5695" w:rsidR="006E7B75" w:rsidRDefault="000B08E2" w:rsidP="00C21CB5">
      <w:pPr>
        <w:spacing w:before="0" w:line="240" w:lineRule="auto"/>
        <w:rPr>
          <w:bCs w:val="0"/>
          <w:color w:val="000000"/>
          <w:szCs w:val="20"/>
        </w:rPr>
      </w:pPr>
      <w:r w:rsidRPr="00D60FE3">
        <w:rPr>
          <w:rFonts w:cs="Times New Roman"/>
          <w:bCs w:val="0"/>
          <w:noProof/>
          <w:color w:val="auto"/>
          <w:szCs w:val="20"/>
        </w:rPr>
        <mc:AlternateContent>
          <mc:Choice Requires="wps">
            <w:drawing>
              <wp:anchor distT="0" distB="0" distL="114300" distR="114300" simplePos="0" relativeHeight="251685888" behindDoc="0" locked="0" layoutInCell="1" allowOverlap="1" wp14:anchorId="6EB46D93" wp14:editId="4AF12BDE">
                <wp:simplePos x="0" y="0"/>
                <wp:positionH relativeFrom="margin">
                  <wp:align>left</wp:align>
                </wp:positionH>
                <wp:positionV relativeFrom="paragraph">
                  <wp:posOffset>203835</wp:posOffset>
                </wp:positionV>
                <wp:extent cx="5203825" cy="139065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1390650"/>
                        </a:xfrm>
                        <a:prstGeom prst="rect">
                          <a:avLst/>
                        </a:prstGeom>
                        <a:solidFill>
                          <a:srgbClr val="82C6B4"/>
                        </a:solidFill>
                        <a:ln w="38100">
                          <a:noFill/>
                          <a:miter lim="800000"/>
                          <a:headEnd/>
                          <a:tailEnd/>
                        </a:ln>
                      </wps:spPr>
                      <wps:txbx>
                        <w:txbxContent>
                          <w:p w14:paraId="4A3C5230" w14:textId="458684C4" w:rsidR="00915506" w:rsidRPr="00915506" w:rsidRDefault="00915506" w:rsidP="00915506">
                            <w:pPr>
                              <w:spacing w:line="240" w:lineRule="auto"/>
                              <w:rPr>
                                <w:bCs w:val="0"/>
                                <w:color w:val="auto"/>
                                <w:szCs w:val="20"/>
                              </w:rPr>
                            </w:pPr>
                            <w:r w:rsidRPr="00915506">
                              <w:rPr>
                                <w:b/>
                                <w:bCs w:val="0"/>
                                <w:color w:val="auto"/>
                                <w:szCs w:val="20"/>
                              </w:rPr>
                              <w:t>Key Point</w:t>
                            </w:r>
                            <w:r w:rsidRPr="00915506">
                              <w:rPr>
                                <w:bCs w:val="0"/>
                                <w:color w:val="auto"/>
                                <w:szCs w:val="20"/>
                              </w:rPr>
                              <w:t>: This task assesses students’ conceptual understanding of square numbers and square roots without explicitly using the notation. Students will need to use their knowledge of multiplication facts and square numbers to identify the side lengths.</w:t>
                            </w:r>
                          </w:p>
                          <w:p w14:paraId="0729E338" w14:textId="77777777" w:rsidR="00915506" w:rsidRPr="00915506" w:rsidRDefault="00915506" w:rsidP="00915506">
                            <w:pPr>
                              <w:spacing w:before="0" w:line="240" w:lineRule="auto"/>
                              <w:rPr>
                                <w:bCs w:val="0"/>
                                <w:color w:val="auto"/>
                                <w:szCs w:val="20"/>
                              </w:rPr>
                            </w:pPr>
                          </w:p>
                          <w:p w14:paraId="6CFE7E68" w14:textId="77777777" w:rsidR="00915506" w:rsidRPr="00915506" w:rsidRDefault="00915506" w:rsidP="00915506">
                            <w:pPr>
                              <w:spacing w:before="0" w:line="240" w:lineRule="auto"/>
                              <w:rPr>
                                <w:color w:val="auto"/>
                                <w:szCs w:val="20"/>
                              </w:rPr>
                            </w:pPr>
                            <w:r w:rsidRPr="00915506">
                              <w:rPr>
                                <w:color w:val="auto"/>
                                <w:szCs w:val="20"/>
                              </w:rPr>
                              <w:t>Students may initially say that none of the squares fits on the line, as the smallest square is 9cm</w:t>
                            </w:r>
                            <w:r w:rsidRPr="00915506">
                              <w:rPr>
                                <w:color w:val="auto"/>
                                <w:szCs w:val="20"/>
                                <w:vertAlign w:val="superscript"/>
                              </w:rPr>
                              <w:t>2</w:t>
                            </w:r>
                            <w:r w:rsidRPr="00915506">
                              <w:rPr>
                                <w:color w:val="auto"/>
                                <w:szCs w:val="20"/>
                              </w:rPr>
                              <w:t>. Discuss the difference between length and area. This may support your planning for later units in geometry.</w:t>
                            </w:r>
                          </w:p>
                          <w:p w14:paraId="7A445C48" w14:textId="77777777" w:rsidR="00915506" w:rsidRPr="00915506" w:rsidRDefault="00915506" w:rsidP="00915506">
                            <w:pPr>
                              <w:spacing w:before="0" w:line="240" w:lineRule="auto"/>
                              <w:rPr>
                                <w:color w:val="auto"/>
                                <w:szCs w:val="20"/>
                              </w:rPr>
                            </w:pPr>
                          </w:p>
                          <w:p w14:paraId="5E476FAF" w14:textId="2B9523C7" w:rsidR="002139E9" w:rsidRPr="00DA64F5" w:rsidRDefault="002139E9" w:rsidP="002139E9">
                            <w:pPr>
                              <w:spacing w:before="0" w:line="240" w:lineRule="auto"/>
                              <w:rPr>
                                <w:bCs w:val="0"/>
                                <w:color w:val="auto"/>
                              </w:rPr>
                            </w:pPr>
                          </w:p>
                        </w:txbxContent>
                      </wps:txbx>
                      <wps:bodyPr rot="0" vert="horz" wrap="square" lIns="91440" tIns="90000" rIns="91440" bIns="90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46D93" id="_x0000_t202" coordsize="21600,21600" o:spt="202" path="m,l,21600r21600,l21600,xe">
                <v:stroke joinstyle="miter"/>
                <v:path gradientshapeok="t" o:connecttype="rect"/>
              </v:shapetype>
              <v:shape id="Text Box 3" o:spid="_x0000_s1026" type="#_x0000_t202" style="position:absolute;margin-left:0;margin-top:16.05pt;width:409.75pt;height:109.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9fJwIAACkEAAAOAAAAZHJzL2Uyb0RvYy54bWysU9tu3CAQfa/Uf0C8d23vTRtrvVGyaapK&#10;6UVK+gEYYxsVGArs2unXd8CbzSp9q+oHC5jhzJkzh+31qBU5CuclmIoWs5wSYTg00nQV/fF0/2FD&#10;iQ/MNEyBERV9Fp5e796/2w62FHPoQTXCEQQxvhxsRfsQbJllnvdCMz8DKwwGW3CaBdy6LmscGxBd&#10;q2ye5+tsANdYB1x4j6d3U5DuEn7bCh6+ta0XgaiKIreQ/i796/jPdltWdo7ZXvITDfYPLDSTBoue&#10;oe5YYOTg5F9QWnIHHtow46AzaFvJReoBuynyN9089syK1AuK4+1ZJv//YPnX43dHZFPRBSWGaRzR&#10;kxgDuYWRLKI6g/UlJj1aTAsjHuOUU6fePgD/6YmBfc9MJ26cg6EXrEF2RbyZXVydcHwEqYcv0GAZ&#10;dgiQgMbW6SgdikEQHaf0fJ5MpMLxcDXPF5v5ihKOsWJxla9XaXYZK1+uW+fDJwGaxEVFHY4+wbPj&#10;gw+RDitfUmI1D0o291KptHFdvVeOHBnaZDPfr2+XqYM3acqQAYXaFHmeoA1EgGQhLQP6WEmN9/P4&#10;Tc6Kenw0TUoJTKppjVSUOQkUNZnUCWM9YmJUrYbmGaVyMPkV3xcuenC/KRnQqxX1vw7MCUrUZ4Ny&#10;XxXLZTT3tEnVibuM1JcRZjhCVTRQMi33YXoQB+tk12OlacAGbnBErUzivbI68UY/Jk1Pbyca/nKf&#10;sl5f+O4PAAAA//8DAFBLAwQUAAYACAAAACEAWlmPot4AAAAHAQAADwAAAGRycy9kb3ducmV2Lnht&#10;bEyPwU7DMBBE70j8g7VI3KiToKKSZlOhqoVLD1CQ2qMbL3HUeB3Zbhv+HnOix9GMZt5Ui9H24kw+&#10;dI4R8kkGgrhxuuMW4etz/TADEaJirXrHhPBDARb17U2lSu0u/EHnbWxFKuFQKgQT41BKGRpDVoWJ&#10;G4iT9+28VTFJ30rt1SWV214WWfYkreo4LRg10NJQc9yeLIJcLXeb1V5vxrUr/Ou7N2/HvUG8vxtf&#10;5iAijfE/DH/4CR3qxHRwJ9ZB9AjpSER4LHIQyZ3lz1MQB4Rimucg60pe89e/AAAA//8DAFBLAQIt&#10;ABQABgAIAAAAIQC2gziS/gAAAOEBAAATAAAAAAAAAAAAAAAAAAAAAABbQ29udGVudF9UeXBlc10u&#10;eG1sUEsBAi0AFAAGAAgAAAAhADj9If/WAAAAlAEAAAsAAAAAAAAAAAAAAAAALwEAAF9yZWxzLy5y&#10;ZWxzUEsBAi0AFAAGAAgAAAAhALa5r18nAgAAKQQAAA4AAAAAAAAAAAAAAAAALgIAAGRycy9lMm9E&#10;b2MueG1sUEsBAi0AFAAGAAgAAAAhAFpZj6LeAAAABwEAAA8AAAAAAAAAAAAAAAAAgQQAAGRycy9k&#10;b3ducmV2LnhtbFBLBQYAAAAABAAEAPMAAACMBQAAAAA=&#10;" fillcolor="#82c6b4" stroked="f" strokeweight="3pt">
                <v:textbox inset=",2.5mm,,2.5mm">
                  <w:txbxContent>
                    <w:p w14:paraId="4A3C5230" w14:textId="458684C4" w:rsidR="00915506" w:rsidRPr="00915506" w:rsidRDefault="00915506" w:rsidP="00915506">
                      <w:pPr>
                        <w:spacing w:line="240" w:lineRule="auto"/>
                        <w:rPr>
                          <w:bCs w:val="0"/>
                          <w:color w:val="auto"/>
                          <w:szCs w:val="20"/>
                        </w:rPr>
                      </w:pPr>
                      <w:r w:rsidRPr="00915506">
                        <w:rPr>
                          <w:b/>
                          <w:bCs w:val="0"/>
                          <w:color w:val="auto"/>
                          <w:szCs w:val="20"/>
                        </w:rPr>
                        <w:t>Key Point</w:t>
                      </w:r>
                      <w:r w:rsidRPr="00915506">
                        <w:rPr>
                          <w:bCs w:val="0"/>
                          <w:color w:val="auto"/>
                          <w:szCs w:val="20"/>
                        </w:rPr>
                        <w:t>: This task assesses students’ conceptual understanding of square numbers and square roots without explicitly using the notation. Students will need to use their knowledge of multiplication facts and square numbers to identify the side lengths.</w:t>
                      </w:r>
                    </w:p>
                    <w:p w14:paraId="0729E338" w14:textId="77777777" w:rsidR="00915506" w:rsidRPr="00915506" w:rsidRDefault="00915506" w:rsidP="00915506">
                      <w:pPr>
                        <w:spacing w:before="0" w:line="240" w:lineRule="auto"/>
                        <w:rPr>
                          <w:bCs w:val="0"/>
                          <w:color w:val="auto"/>
                          <w:szCs w:val="20"/>
                        </w:rPr>
                      </w:pPr>
                    </w:p>
                    <w:p w14:paraId="6CFE7E68" w14:textId="77777777" w:rsidR="00915506" w:rsidRPr="00915506" w:rsidRDefault="00915506" w:rsidP="00915506">
                      <w:pPr>
                        <w:spacing w:before="0" w:line="240" w:lineRule="auto"/>
                        <w:rPr>
                          <w:color w:val="auto"/>
                          <w:szCs w:val="20"/>
                        </w:rPr>
                      </w:pPr>
                      <w:r w:rsidRPr="00915506">
                        <w:rPr>
                          <w:color w:val="auto"/>
                          <w:szCs w:val="20"/>
                        </w:rPr>
                        <w:t>Students may initially say that none of the squares fits on the line, as the smallest square is 9cm</w:t>
                      </w:r>
                      <w:r w:rsidRPr="00915506">
                        <w:rPr>
                          <w:color w:val="auto"/>
                          <w:szCs w:val="20"/>
                          <w:vertAlign w:val="superscript"/>
                        </w:rPr>
                        <w:t>2</w:t>
                      </w:r>
                      <w:r w:rsidRPr="00915506">
                        <w:rPr>
                          <w:color w:val="auto"/>
                          <w:szCs w:val="20"/>
                        </w:rPr>
                        <w:t>. Discuss the difference between length and area. This may support your planning for later units in geometry.</w:t>
                      </w:r>
                    </w:p>
                    <w:p w14:paraId="7A445C48" w14:textId="77777777" w:rsidR="00915506" w:rsidRPr="00915506" w:rsidRDefault="00915506" w:rsidP="00915506">
                      <w:pPr>
                        <w:spacing w:before="0" w:line="240" w:lineRule="auto"/>
                        <w:rPr>
                          <w:color w:val="auto"/>
                          <w:szCs w:val="20"/>
                        </w:rPr>
                      </w:pPr>
                    </w:p>
                    <w:p w14:paraId="5E476FAF" w14:textId="2B9523C7" w:rsidR="002139E9" w:rsidRPr="00DA64F5" w:rsidRDefault="002139E9" w:rsidP="002139E9">
                      <w:pPr>
                        <w:spacing w:before="0" w:line="240" w:lineRule="auto"/>
                        <w:rPr>
                          <w:bCs w:val="0"/>
                          <w:color w:val="auto"/>
                        </w:rPr>
                      </w:pPr>
                    </w:p>
                  </w:txbxContent>
                </v:textbox>
                <w10:wrap type="square" anchorx="margin"/>
              </v:shape>
            </w:pict>
          </mc:Fallback>
        </mc:AlternateContent>
      </w:r>
    </w:p>
    <w:p w14:paraId="54A92A58" w14:textId="1ABD748F" w:rsidR="006E7B75" w:rsidRDefault="006E7B75" w:rsidP="00C21CB5">
      <w:pPr>
        <w:spacing w:before="0" w:line="240" w:lineRule="auto"/>
        <w:rPr>
          <w:bCs w:val="0"/>
          <w:color w:val="000000"/>
          <w:szCs w:val="20"/>
        </w:rPr>
      </w:pPr>
    </w:p>
    <w:p w14:paraId="1C36D1C1" w14:textId="77777777" w:rsidR="00D61AEE" w:rsidRPr="00D61AEE" w:rsidRDefault="00D61AEE" w:rsidP="00D61AEE">
      <w:pPr>
        <w:spacing w:before="0" w:line="240" w:lineRule="auto"/>
        <w:rPr>
          <w:b/>
          <w:bCs w:val="0"/>
          <w:color w:val="000000"/>
          <w:szCs w:val="20"/>
        </w:rPr>
      </w:pPr>
    </w:p>
    <w:p w14:paraId="7E19A2FD" w14:textId="77777777" w:rsidR="00D61AEE" w:rsidRPr="00D61AEE" w:rsidRDefault="00D61AEE" w:rsidP="00D61AEE">
      <w:pPr>
        <w:spacing w:before="0" w:line="240" w:lineRule="auto"/>
        <w:rPr>
          <w:color w:val="000000"/>
          <w:szCs w:val="20"/>
        </w:rPr>
      </w:pPr>
      <w:r w:rsidRPr="00D61AEE">
        <w:rPr>
          <w:b/>
          <w:bCs w:val="0"/>
          <w:color w:val="000000"/>
          <w:szCs w:val="20"/>
        </w:rPr>
        <w:t>Activity 2</w:t>
      </w:r>
      <w:r w:rsidRPr="00D61AEE">
        <w:rPr>
          <w:color w:val="000000"/>
          <w:szCs w:val="20"/>
        </w:rPr>
        <w:t xml:space="preserve">: Have a look at </w:t>
      </w:r>
      <w:r w:rsidRPr="00D61AEE">
        <w:rPr>
          <w:b/>
          <w:color w:val="000000"/>
          <w:szCs w:val="20"/>
        </w:rPr>
        <w:t>Checkpoint 7: Dominoes</w:t>
      </w:r>
      <w:r w:rsidRPr="00D61AEE">
        <w:rPr>
          <w:color w:val="000000"/>
          <w:szCs w:val="20"/>
        </w:rPr>
        <w:t>, work through the questions together, and read the slide notes.</w:t>
      </w:r>
    </w:p>
    <w:p w14:paraId="388EC7DC" w14:textId="566B9EA2" w:rsidR="00D61AEE" w:rsidRDefault="00D61AEE" w:rsidP="00D61AEE">
      <w:pPr>
        <w:spacing w:before="0" w:line="240" w:lineRule="auto"/>
        <w:rPr>
          <w:color w:val="000000"/>
          <w:szCs w:val="20"/>
        </w:rPr>
      </w:pPr>
    </w:p>
    <w:p w14:paraId="7A5CF079" w14:textId="1353DAE6" w:rsidR="00AB00A7" w:rsidRDefault="00DB1D84" w:rsidP="00D61AEE">
      <w:pPr>
        <w:spacing w:before="0" w:line="240" w:lineRule="auto"/>
        <w:rPr>
          <w:color w:val="000000"/>
          <w:szCs w:val="20"/>
        </w:rPr>
      </w:pPr>
      <w:r>
        <w:rPr>
          <w:noProof/>
        </w:rPr>
        <w:drawing>
          <wp:anchor distT="0" distB="0" distL="114300" distR="114300" simplePos="0" relativeHeight="251691008" behindDoc="0" locked="0" layoutInCell="1" allowOverlap="1" wp14:anchorId="022C075C" wp14:editId="51A331AE">
            <wp:simplePos x="0" y="0"/>
            <wp:positionH relativeFrom="column">
              <wp:posOffset>6350</wp:posOffset>
            </wp:positionH>
            <wp:positionV relativeFrom="page">
              <wp:posOffset>4594225</wp:posOffset>
            </wp:positionV>
            <wp:extent cx="4629150" cy="2647315"/>
            <wp:effectExtent l="0" t="0" r="0" b="635"/>
            <wp:wrapSquare wrapText="bothSides"/>
            <wp:docPr id="8" name="Picture 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629150" cy="2647315"/>
                    </a:xfrm>
                    <a:prstGeom prst="rect">
                      <a:avLst/>
                    </a:prstGeom>
                  </pic:spPr>
                </pic:pic>
              </a:graphicData>
            </a:graphic>
          </wp:anchor>
        </w:drawing>
      </w:r>
    </w:p>
    <w:p w14:paraId="520D1DDE" w14:textId="77777777" w:rsidR="00AB00A7" w:rsidRDefault="00AB00A7" w:rsidP="00D61AEE">
      <w:pPr>
        <w:spacing w:before="0" w:line="240" w:lineRule="auto"/>
        <w:rPr>
          <w:color w:val="000000"/>
          <w:szCs w:val="20"/>
        </w:rPr>
      </w:pPr>
    </w:p>
    <w:p w14:paraId="139B7A78" w14:textId="300D8CE2" w:rsidR="00AB00A7" w:rsidRDefault="00AB00A7" w:rsidP="00D61AEE">
      <w:pPr>
        <w:spacing w:before="0" w:line="240" w:lineRule="auto"/>
        <w:rPr>
          <w:color w:val="000000"/>
          <w:szCs w:val="20"/>
        </w:rPr>
      </w:pPr>
    </w:p>
    <w:p w14:paraId="59BB1A34" w14:textId="47162A65" w:rsidR="00DC57E9" w:rsidRDefault="00DC57E9" w:rsidP="00D61AEE">
      <w:pPr>
        <w:spacing w:before="0" w:line="240" w:lineRule="auto"/>
        <w:rPr>
          <w:color w:val="000000"/>
          <w:szCs w:val="20"/>
        </w:rPr>
      </w:pPr>
    </w:p>
    <w:p w14:paraId="7E3906B0" w14:textId="3511F615" w:rsidR="00DC57E9" w:rsidRDefault="00DC57E9" w:rsidP="00D61AEE">
      <w:pPr>
        <w:spacing w:before="0" w:line="240" w:lineRule="auto"/>
        <w:rPr>
          <w:color w:val="000000"/>
          <w:szCs w:val="20"/>
        </w:rPr>
      </w:pPr>
    </w:p>
    <w:p w14:paraId="00691A85" w14:textId="5B2B0DCC" w:rsidR="00DC57E9" w:rsidRDefault="00DC57E9" w:rsidP="00D61AEE">
      <w:pPr>
        <w:spacing w:before="0" w:line="240" w:lineRule="auto"/>
        <w:rPr>
          <w:color w:val="000000"/>
          <w:szCs w:val="20"/>
        </w:rPr>
      </w:pPr>
    </w:p>
    <w:p w14:paraId="1DBD2EC5" w14:textId="7D317ECD" w:rsidR="00DC57E9" w:rsidRDefault="00DC57E9" w:rsidP="00D61AEE">
      <w:pPr>
        <w:spacing w:before="0" w:line="240" w:lineRule="auto"/>
        <w:rPr>
          <w:color w:val="000000"/>
          <w:szCs w:val="20"/>
        </w:rPr>
      </w:pPr>
    </w:p>
    <w:p w14:paraId="141B0D84" w14:textId="6CE241EA" w:rsidR="00DC57E9" w:rsidRDefault="00DC57E9" w:rsidP="00D61AEE">
      <w:pPr>
        <w:spacing w:before="0" w:line="240" w:lineRule="auto"/>
        <w:rPr>
          <w:color w:val="000000"/>
          <w:szCs w:val="20"/>
        </w:rPr>
      </w:pPr>
    </w:p>
    <w:p w14:paraId="3F079A5B" w14:textId="27EEE855" w:rsidR="00DC57E9" w:rsidRDefault="00DC57E9" w:rsidP="00D61AEE">
      <w:pPr>
        <w:spacing w:before="0" w:line="240" w:lineRule="auto"/>
        <w:rPr>
          <w:color w:val="000000"/>
          <w:szCs w:val="20"/>
        </w:rPr>
      </w:pPr>
    </w:p>
    <w:p w14:paraId="5FE655FC" w14:textId="6E63DC67" w:rsidR="00DC57E9" w:rsidRDefault="00DC57E9" w:rsidP="00D61AEE">
      <w:pPr>
        <w:spacing w:before="0" w:line="240" w:lineRule="auto"/>
        <w:rPr>
          <w:color w:val="000000"/>
          <w:szCs w:val="20"/>
        </w:rPr>
      </w:pPr>
    </w:p>
    <w:p w14:paraId="488AF268" w14:textId="33D3A8BE" w:rsidR="00DC57E9" w:rsidRDefault="00DC57E9" w:rsidP="00D61AEE">
      <w:pPr>
        <w:spacing w:before="0" w:line="240" w:lineRule="auto"/>
        <w:rPr>
          <w:color w:val="000000"/>
          <w:szCs w:val="20"/>
        </w:rPr>
      </w:pPr>
    </w:p>
    <w:p w14:paraId="437E8867" w14:textId="6843A185" w:rsidR="00DC57E9" w:rsidRDefault="00DC57E9" w:rsidP="00D61AEE">
      <w:pPr>
        <w:spacing w:before="0" w:line="240" w:lineRule="auto"/>
        <w:rPr>
          <w:color w:val="000000"/>
          <w:szCs w:val="20"/>
        </w:rPr>
      </w:pPr>
    </w:p>
    <w:p w14:paraId="05985DD0" w14:textId="0A43A1F1" w:rsidR="00DC57E9" w:rsidRDefault="00DC57E9" w:rsidP="00D61AEE">
      <w:pPr>
        <w:spacing w:before="0" w:line="240" w:lineRule="auto"/>
        <w:rPr>
          <w:color w:val="000000"/>
          <w:szCs w:val="20"/>
        </w:rPr>
      </w:pPr>
    </w:p>
    <w:p w14:paraId="3EC7774F" w14:textId="0538E818" w:rsidR="00DC57E9" w:rsidRDefault="00DC57E9" w:rsidP="00D61AEE">
      <w:pPr>
        <w:spacing w:before="0" w:line="240" w:lineRule="auto"/>
        <w:rPr>
          <w:color w:val="000000"/>
          <w:szCs w:val="20"/>
        </w:rPr>
      </w:pPr>
    </w:p>
    <w:p w14:paraId="732CA4C0" w14:textId="12B95742" w:rsidR="00DC57E9" w:rsidRDefault="00DC57E9" w:rsidP="00D61AEE">
      <w:pPr>
        <w:spacing w:before="0" w:line="240" w:lineRule="auto"/>
        <w:rPr>
          <w:color w:val="000000"/>
          <w:szCs w:val="20"/>
        </w:rPr>
      </w:pPr>
    </w:p>
    <w:p w14:paraId="6B553C0A" w14:textId="3FED4D42" w:rsidR="00DC57E9" w:rsidRDefault="00DC57E9" w:rsidP="00D61AEE">
      <w:pPr>
        <w:spacing w:before="0" w:line="240" w:lineRule="auto"/>
        <w:rPr>
          <w:color w:val="000000"/>
          <w:szCs w:val="20"/>
        </w:rPr>
      </w:pPr>
    </w:p>
    <w:p w14:paraId="0DB9C01C" w14:textId="2A0BB190" w:rsidR="00DC57E9" w:rsidRDefault="00DC57E9" w:rsidP="00D61AEE">
      <w:pPr>
        <w:spacing w:before="0" w:line="240" w:lineRule="auto"/>
        <w:rPr>
          <w:color w:val="000000"/>
          <w:szCs w:val="20"/>
        </w:rPr>
      </w:pPr>
    </w:p>
    <w:p w14:paraId="3CC411A6" w14:textId="1301711D" w:rsidR="00AE6ECF" w:rsidRDefault="00AE6ECF" w:rsidP="00D61AEE">
      <w:pPr>
        <w:spacing w:before="0" w:line="240" w:lineRule="auto"/>
        <w:rPr>
          <w:color w:val="000000"/>
          <w:szCs w:val="20"/>
        </w:rPr>
      </w:pPr>
    </w:p>
    <w:p w14:paraId="395D2AEB" w14:textId="720238C3" w:rsidR="00DB1D84" w:rsidRDefault="00DB1D84" w:rsidP="00D61AEE">
      <w:pPr>
        <w:spacing w:before="0" w:line="240" w:lineRule="auto"/>
        <w:rPr>
          <w:color w:val="000000"/>
          <w:szCs w:val="20"/>
        </w:rPr>
      </w:pPr>
    </w:p>
    <w:p w14:paraId="5A487E89" w14:textId="77777777" w:rsidR="00DB1D84" w:rsidRDefault="00DB1D84" w:rsidP="00D61AEE">
      <w:pPr>
        <w:spacing w:before="0" w:line="240" w:lineRule="auto"/>
        <w:rPr>
          <w:color w:val="000000"/>
          <w:szCs w:val="20"/>
        </w:rPr>
      </w:pPr>
    </w:p>
    <w:p w14:paraId="378ADD55" w14:textId="009BB469" w:rsidR="00DC57E9" w:rsidRPr="00483ABE" w:rsidRDefault="00324F7D" w:rsidP="00D61AEE">
      <w:pPr>
        <w:spacing w:before="0" w:line="240" w:lineRule="auto"/>
        <w:rPr>
          <w:b/>
          <w:bCs w:val="0"/>
          <w:color w:val="000000"/>
          <w:szCs w:val="20"/>
        </w:rPr>
      </w:pPr>
      <w:r w:rsidRPr="00483ABE">
        <w:rPr>
          <w:b/>
          <w:bCs w:val="0"/>
          <w:color w:val="000000"/>
          <w:szCs w:val="20"/>
        </w:rPr>
        <w:t>D</w:t>
      </w:r>
      <w:r w:rsidR="008C7EDE" w:rsidRPr="00483ABE">
        <w:rPr>
          <w:b/>
          <w:bCs w:val="0"/>
          <w:color w:val="000000"/>
          <w:szCs w:val="20"/>
        </w:rPr>
        <w:t>iscussion:</w:t>
      </w:r>
    </w:p>
    <w:p w14:paraId="4DA140DE" w14:textId="726A5C60" w:rsidR="00483ABE" w:rsidRDefault="00483ABE" w:rsidP="00483ABE">
      <w:pPr>
        <w:spacing w:before="0" w:line="240" w:lineRule="auto"/>
        <w:rPr>
          <w:color w:val="000000"/>
          <w:szCs w:val="20"/>
        </w:rPr>
      </w:pPr>
      <w:r w:rsidRPr="00483ABE">
        <w:rPr>
          <w:color w:val="000000"/>
          <w:szCs w:val="20"/>
        </w:rPr>
        <w:t xml:space="preserve">This task uses dominoes as a way of exploring factor </w:t>
      </w:r>
      <w:r w:rsidR="007C787A" w:rsidRPr="00483ABE">
        <w:rPr>
          <w:color w:val="000000"/>
          <w:szCs w:val="20"/>
        </w:rPr>
        <w:t>pairs and</w:t>
      </w:r>
      <w:r w:rsidRPr="00483ABE">
        <w:rPr>
          <w:color w:val="000000"/>
          <w:szCs w:val="20"/>
        </w:rPr>
        <w:t xml:space="preserve"> offers lots of opportunities for discussion and assessment. </w:t>
      </w:r>
      <w:r w:rsidR="00B66D56">
        <w:rPr>
          <w:color w:val="000000"/>
          <w:szCs w:val="20"/>
        </w:rPr>
        <w:t>A</w:t>
      </w:r>
      <w:r w:rsidRPr="00483ABE">
        <w:rPr>
          <w:color w:val="000000"/>
          <w:szCs w:val="20"/>
        </w:rPr>
        <w:t>re</w:t>
      </w:r>
      <w:r w:rsidR="005C6252">
        <w:rPr>
          <w:color w:val="000000"/>
          <w:szCs w:val="20"/>
        </w:rPr>
        <w:t xml:space="preserve"> there</w:t>
      </w:r>
      <w:r w:rsidRPr="00483ABE">
        <w:rPr>
          <w:color w:val="000000"/>
          <w:szCs w:val="20"/>
        </w:rPr>
        <w:t xml:space="preserve"> some specific dominoes you </w:t>
      </w:r>
      <w:r w:rsidR="00B66D56">
        <w:rPr>
          <w:color w:val="000000"/>
          <w:szCs w:val="20"/>
        </w:rPr>
        <w:t>would select to</w:t>
      </w:r>
      <w:r w:rsidRPr="00483ABE">
        <w:rPr>
          <w:color w:val="000000"/>
          <w:szCs w:val="20"/>
        </w:rPr>
        <w:t xml:space="preserve"> discuss as a whole class</w:t>
      </w:r>
      <w:r w:rsidR="005C6252">
        <w:rPr>
          <w:color w:val="000000"/>
          <w:szCs w:val="20"/>
        </w:rPr>
        <w:t>?</w:t>
      </w:r>
      <w:r w:rsidR="008D6906">
        <w:rPr>
          <w:color w:val="000000"/>
          <w:szCs w:val="20"/>
        </w:rPr>
        <w:t xml:space="preserve"> Why would you choose them?</w:t>
      </w:r>
    </w:p>
    <w:p w14:paraId="70BA9BBA" w14:textId="1F394FFA" w:rsidR="00483ABE" w:rsidRDefault="00AB2DC9" w:rsidP="00483ABE">
      <w:pPr>
        <w:spacing w:before="0" w:line="240" w:lineRule="auto"/>
        <w:rPr>
          <w:color w:val="000000"/>
          <w:szCs w:val="20"/>
        </w:rPr>
      </w:pPr>
      <w:r w:rsidRPr="00D60FE3">
        <w:rPr>
          <w:rFonts w:cs="Times New Roman"/>
          <w:bCs w:val="0"/>
          <w:noProof/>
          <w:color w:val="auto"/>
          <w:szCs w:val="20"/>
        </w:rPr>
        <w:lastRenderedPageBreak/>
        <mc:AlternateContent>
          <mc:Choice Requires="wps">
            <w:drawing>
              <wp:anchor distT="0" distB="0" distL="114300" distR="114300" simplePos="0" relativeHeight="251693056" behindDoc="0" locked="0" layoutInCell="1" allowOverlap="1" wp14:anchorId="2A9F5AF5" wp14:editId="23192EFF">
                <wp:simplePos x="0" y="0"/>
                <wp:positionH relativeFrom="margin">
                  <wp:align>left</wp:align>
                </wp:positionH>
                <wp:positionV relativeFrom="paragraph">
                  <wp:posOffset>290830</wp:posOffset>
                </wp:positionV>
                <wp:extent cx="5203825" cy="23050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2305050"/>
                        </a:xfrm>
                        <a:prstGeom prst="rect">
                          <a:avLst/>
                        </a:prstGeom>
                        <a:solidFill>
                          <a:srgbClr val="82C6B4"/>
                        </a:solidFill>
                        <a:ln w="38100">
                          <a:noFill/>
                          <a:miter lim="800000"/>
                          <a:headEnd/>
                          <a:tailEnd/>
                        </a:ln>
                      </wps:spPr>
                      <wps:txbx>
                        <w:txbxContent>
                          <w:p w14:paraId="158911D4" w14:textId="77777777" w:rsidR="00AE6ECF" w:rsidRPr="005E301B" w:rsidRDefault="00AE6ECF" w:rsidP="00AE6ECF">
                            <w:pPr>
                              <w:spacing w:line="240" w:lineRule="auto"/>
                              <w:rPr>
                                <w:bCs w:val="0"/>
                                <w:color w:val="auto"/>
                                <w:szCs w:val="20"/>
                              </w:rPr>
                            </w:pPr>
                            <w:r w:rsidRPr="00915506">
                              <w:rPr>
                                <w:b/>
                                <w:bCs w:val="0"/>
                                <w:color w:val="auto"/>
                                <w:szCs w:val="20"/>
                              </w:rPr>
                              <w:t>Key Point</w:t>
                            </w:r>
                            <w:r w:rsidRPr="00915506">
                              <w:rPr>
                                <w:bCs w:val="0"/>
                                <w:color w:val="auto"/>
                                <w:szCs w:val="20"/>
                              </w:rPr>
                              <w:t>:</w:t>
                            </w:r>
                            <w:r w:rsidRPr="005E301B">
                              <w:rPr>
                                <w:rFonts w:asciiTheme="minorHAnsi" w:eastAsiaTheme="minorEastAsia" w:cstheme="minorBidi"/>
                                <w:bCs w:val="0"/>
                                <w:color w:val="000000" w:themeColor="text1"/>
                                <w:kern w:val="24"/>
                                <w:sz w:val="32"/>
                                <w:szCs w:val="32"/>
                              </w:rPr>
                              <w:t xml:space="preserve"> </w:t>
                            </w:r>
                            <w:r w:rsidRPr="00AE6ECF">
                              <w:rPr>
                                <w:rFonts w:eastAsiaTheme="minorEastAsia"/>
                                <w:bCs w:val="0"/>
                                <w:color w:val="000000" w:themeColor="text1"/>
                                <w:kern w:val="24"/>
                                <w:szCs w:val="20"/>
                              </w:rPr>
                              <w:t>T</w:t>
                            </w:r>
                            <w:r w:rsidRPr="005E301B">
                              <w:rPr>
                                <w:bCs w:val="0"/>
                                <w:color w:val="auto"/>
                                <w:szCs w:val="20"/>
                              </w:rPr>
                              <w:t xml:space="preserve">he initial question </w:t>
                            </w:r>
                            <w:r>
                              <w:rPr>
                                <w:bCs w:val="0"/>
                                <w:color w:val="auto"/>
                                <w:szCs w:val="20"/>
                              </w:rPr>
                              <w:t xml:space="preserve">can be used </w:t>
                            </w:r>
                            <w:r w:rsidRPr="005E301B">
                              <w:rPr>
                                <w:bCs w:val="0"/>
                                <w:color w:val="auto"/>
                                <w:szCs w:val="20"/>
                              </w:rPr>
                              <w:t>to check how readily students look for multiplicative relationships and recognise factor pairs.</w:t>
                            </w:r>
                          </w:p>
                          <w:p w14:paraId="467DA26B" w14:textId="77777777" w:rsidR="00AE6ECF" w:rsidRPr="005E301B" w:rsidRDefault="00AE6ECF" w:rsidP="00AE6ECF">
                            <w:pPr>
                              <w:spacing w:line="240" w:lineRule="auto"/>
                              <w:rPr>
                                <w:bCs w:val="0"/>
                                <w:color w:val="auto"/>
                                <w:szCs w:val="20"/>
                              </w:rPr>
                            </w:pPr>
                            <w:r w:rsidRPr="005E301B">
                              <w:rPr>
                                <w:bCs w:val="0"/>
                                <w:color w:val="auto"/>
                                <w:szCs w:val="20"/>
                              </w:rPr>
                              <w:t>The later questions offer a context for students to look for factors in pairs. Discuss which numbers have the same size sets, and 12 having more factors than 8, 10 or 21. Asking students what they notice about each set explores their understanding of:</w:t>
                            </w:r>
                          </w:p>
                          <w:p w14:paraId="5CCCC9BF" w14:textId="77777777" w:rsidR="005E301B" w:rsidRPr="005E301B" w:rsidRDefault="00AE6ECF" w:rsidP="00AE6ECF">
                            <w:pPr>
                              <w:numPr>
                                <w:ilvl w:val="0"/>
                                <w:numId w:val="36"/>
                              </w:numPr>
                              <w:spacing w:line="240" w:lineRule="auto"/>
                              <w:rPr>
                                <w:bCs w:val="0"/>
                                <w:color w:val="auto"/>
                                <w:szCs w:val="20"/>
                              </w:rPr>
                            </w:pPr>
                            <w:r>
                              <w:rPr>
                                <w:bCs w:val="0"/>
                                <w:color w:val="auto"/>
                                <w:szCs w:val="20"/>
                              </w:rPr>
                              <w:t>s</w:t>
                            </w:r>
                            <w:r w:rsidR="005E301B" w:rsidRPr="005E301B">
                              <w:rPr>
                                <w:bCs w:val="0"/>
                                <w:color w:val="auto"/>
                                <w:szCs w:val="20"/>
                              </w:rPr>
                              <w:t>quare numbers (as 16 will be the only set with a double)</w:t>
                            </w:r>
                          </w:p>
                          <w:p w14:paraId="37648D4A" w14:textId="29C4547F" w:rsidR="005E301B" w:rsidRDefault="00AE6ECF" w:rsidP="00AE6ECF">
                            <w:pPr>
                              <w:numPr>
                                <w:ilvl w:val="0"/>
                                <w:numId w:val="36"/>
                              </w:numPr>
                              <w:spacing w:line="240" w:lineRule="auto"/>
                              <w:rPr>
                                <w:bCs w:val="0"/>
                                <w:color w:val="auto"/>
                                <w:szCs w:val="20"/>
                              </w:rPr>
                            </w:pPr>
                            <w:r>
                              <w:rPr>
                                <w:bCs w:val="0"/>
                                <w:color w:val="auto"/>
                                <w:szCs w:val="20"/>
                              </w:rPr>
                              <w:t>p</w:t>
                            </w:r>
                            <w:r w:rsidR="005E301B" w:rsidRPr="005E301B">
                              <w:rPr>
                                <w:bCs w:val="0"/>
                                <w:color w:val="auto"/>
                                <w:szCs w:val="20"/>
                              </w:rPr>
                              <w:t>rime numbers (as 23 will be the only single domino set).</w:t>
                            </w:r>
                          </w:p>
                          <w:p w14:paraId="278D0EC0" w14:textId="19EEFEAD" w:rsidR="00AE6ECF" w:rsidRPr="00915506" w:rsidRDefault="00FC758C" w:rsidP="00AE6ECF">
                            <w:pPr>
                              <w:spacing w:line="240" w:lineRule="auto"/>
                              <w:rPr>
                                <w:color w:val="auto"/>
                                <w:szCs w:val="20"/>
                              </w:rPr>
                            </w:pPr>
                            <w:r>
                              <w:rPr>
                                <w:bCs w:val="0"/>
                                <w:color w:val="auto"/>
                                <w:szCs w:val="20"/>
                              </w:rPr>
                              <w:t>Asking students to look for common factors (by matching dominoes) is a good starting point for finding the highest common factor (HCF) of two numbers.</w:t>
                            </w:r>
                          </w:p>
                          <w:p w14:paraId="697B9E6F" w14:textId="77777777" w:rsidR="00AE6ECF" w:rsidRPr="00915506" w:rsidRDefault="00AE6ECF" w:rsidP="00AE6ECF">
                            <w:pPr>
                              <w:spacing w:before="0" w:line="240" w:lineRule="auto"/>
                              <w:rPr>
                                <w:color w:val="auto"/>
                                <w:szCs w:val="20"/>
                              </w:rPr>
                            </w:pPr>
                          </w:p>
                          <w:p w14:paraId="4679FB7D" w14:textId="77777777" w:rsidR="00AE6ECF" w:rsidRPr="00915506" w:rsidRDefault="00AE6ECF" w:rsidP="00AE6ECF">
                            <w:pPr>
                              <w:spacing w:before="0" w:line="240" w:lineRule="auto"/>
                              <w:rPr>
                                <w:color w:val="auto"/>
                                <w:szCs w:val="20"/>
                              </w:rPr>
                            </w:pPr>
                          </w:p>
                          <w:p w14:paraId="50B1CB38" w14:textId="77777777" w:rsidR="00AE6ECF" w:rsidRPr="00DA64F5" w:rsidRDefault="00AE6ECF" w:rsidP="00AE6ECF">
                            <w:pPr>
                              <w:spacing w:before="0" w:line="240" w:lineRule="auto"/>
                              <w:rPr>
                                <w:bCs w:val="0"/>
                                <w:color w:val="auto"/>
                              </w:rPr>
                            </w:pPr>
                          </w:p>
                        </w:txbxContent>
                      </wps:txbx>
                      <wps:bodyPr rot="0" vert="horz" wrap="square" lIns="91440" tIns="90000" rIns="91440" bIns="90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F5AF5" id="Text Box 2" o:spid="_x0000_s1027" type="#_x0000_t202" style="position:absolute;margin-left:0;margin-top:22.9pt;width:409.75pt;height:181.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d/dKQIAADAEAAAOAAAAZHJzL2Uyb0RvYy54bWysU1Fv0zAQfkfiP1h+p0nTdipR02nrGEIa&#10;A2njBziOk1jYPmO7Tcqv5+x0XYE3RCJZZ/vuu+++O2+uR63IQTgvwVR0PsspEYZDI01X0W/P9+/W&#10;lPjATMMUGFHRo/D0evv2zWawpSigB9UIRxDE+HKwFe1DsGWWed4LzfwMrDB42YLTLODWdVnj2IDo&#10;WmVFnl9lA7jGOuDCezy9my7pNuG3reDhS9t6EYiqKHILaXVpreOabTes7ByzveQnGuwfWGgmDSY9&#10;Q92xwMjeyb+gtOQOPLRhxkFn0LaSi1QDVjPP/6jmqWdWpFpQHG/PMvn/B8sfD18dkU1FC0oM09ii&#10;ZzEGcgsjKaI6g/UlOj1ZdAsjHmOXU6XePgD/7omBXc9MJ26cg6EXrEF28xiZXYROOD6C1MNnaDAN&#10;2wdIQGPrdJQOxSCIjl06njsTqXA8XBX5Yl2sKOF4VyzyFf4pBytfwq3z4aMATaJRUYetT/Ds8OBD&#10;pMPKF5eYzYOSzb1UKm1cV++UIweGY7Iudle3yxP6b27KkKGii/U8zxO0gQiQRkjLgHOspMb4PH4x&#10;npVRjw+mSXZgUk02UlHmJFDUZFInjPWYOpHUi+LV0BxRMQfT2OIzQ6MH95OSAUe2ov7HnjlBifpk&#10;UPX38+Uyzvi0SSSIu7ypL2+Y4QhV0UDJZO7C9C721smux0xTnw3cYKdamTR8ZXWij2OZpD09oTj3&#10;l/vk9frQt78AAAD//wMAUEsDBBQABgAIAAAAIQCFh2ID3QAAAAcBAAAPAAAAZHJzL2Rvd25yZXYu&#10;eG1sTI/BbsIwEETvlfgHayv1VhxQqdI0DkII2guHApXK0cTbOCJeR7aB9O+7PZXjzoxm3pbzwXXi&#10;giG2nhRMxhkIpNqblhoFn/v1Yw4iJk1Gd55QwQ9GmFeju1IXxl9pi5ddagSXUCy0AptSX0gZa4tO&#10;x7Hvkdj79sHpxGdopAn6yuWuk9Mse5ZOt8QLVve4tFifdmenQK6WX5vVwWyGtZ+Gt49g308Hq9TD&#10;/bB4BZFwSP9h+MNndKiY6ejPZKLoFPAjScHTjPnZzScvMxBHFrI8B1mV8pa/+gUAAP//AwBQSwEC&#10;LQAUAAYACAAAACEAtoM4kv4AAADhAQAAEwAAAAAAAAAAAAAAAAAAAAAAW0NvbnRlbnRfVHlwZXNd&#10;LnhtbFBLAQItABQABgAIAAAAIQA4/SH/1gAAAJQBAAALAAAAAAAAAAAAAAAAAC8BAABfcmVscy8u&#10;cmVsc1BLAQItABQABgAIAAAAIQCpfd/dKQIAADAEAAAOAAAAAAAAAAAAAAAAAC4CAABkcnMvZTJv&#10;RG9jLnhtbFBLAQItABQABgAIAAAAIQCFh2ID3QAAAAcBAAAPAAAAAAAAAAAAAAAAAIMEAABkcnMv&#10;ZG93bnJldi54bWxQSwUGAAAAAAQABADzAAAAjQUAAAAA&#10;" fillcolor="#82c6b4" stroked="f" strokeweight="3pt">
                <v:textbox inset=",2.5mm,,2.5mm">
                  <w:txbxContent>
                    <w:p w14:paraId="158911D4" w14:textId="77777777" w:rsidR="00AE6ECF" w:rsidRPr="005E301B" w:rsidRDefault="00AE6ECF" w:rsidP="00AE6ECF">
                      <w:pPr>
                        <w:spacing w:line="240" w:lineRule="auto"/>
                        <w:rPr>
                          <w:bCs w:val="0"/>
                          <w:color w:val="auto"/>
                          <w:szCs w:val="20"/>
                        </w:rPr>
                      </w:pPr>
                      <w:r w:rsidRPr="00915506">
                        <w:rPr>
                          <w:b/>
                          <w:bCs w:val="0"/>
                          <w:color w:val="auto"/>
                          <w:szCs w:val="20"/>
                        </w:rPr>
                        <w:t>Key Point</w:t>
                      </w:r>
                      <w:r w:rsidRPr="00915506">
                        <w:rPr>
                          <w:bCs w:val="0"/>
                          <w:color w:val="auto"/>
                          <w:szCs w:val="20"/>
                        </w:rPr>
                        <w:t>:</w:t>
                      </w:r>
                      <w:r w:rsidRPr="005E301B">
                        <w:rPr>
                          <w:rFonts w:asciiTheme="minorHAnsi" w:eastAsiaTheme="minorEastAsia" w:cstheme="minorBidi"/>
                          <w:bCs w:val="0"/>
                          <w:color w:val="000000" w:themeColor="text1"/>
                          <w:kern w:val="24"/>
                          <w:sz w:val="32"/>
                          <w:szCs w:val="32"/>
                        </w:rPr>
                        <w:t xml:space="preserve"> </w:t>
                      </w:r>
                      <w:r w:rsidRPr="00AE6ECF">
                        <w:rPr>
                          <w:rFonts w:eastAsiaTheme="minorEastAsia"/>
                          <w:bCs w:val="0"/>
                          <w:color w:val="000000" w:themeColor="text1"/>
                          <w:kern w:val="24"/>
                          <w:szCs w:val="20"/>
                        </w:rPr>
                        <w:t>T</w:t>
                      </w:r>
                      <w:r w:rsidRPr="005E301B">
                        <w:rPr>
                          <w:bCs w:val="0"/>
                          <w:color w:val="auto"/>
                          <w:szCs w:val="20"/>
                        </w:rPr>
                        <w:t xml:space="preserve">he initial question </w:t>
                      </w:r>
                      <w:r>
                        <w:rPr>
                          <w:bCs w:val="0"/>
                          <w:color w:val="auto"/>
                          <w:szCs w:val="20"/>
                        </w:rPr>
                        <w:t xml:space="preserve">can be used </w:t>
                      </w:r>
                      <w:r w:rsidRPr="005E301B">
                        <w:rPr>
                          <w:bCs w:val="0"/>
                          <w:color w:val="auto"/>
                          <w:szCs w:val="20"/>
                        </w:rPr>
                        <w:t>to check how readily students look for multiplicative relationships and recognise factor pairs.</w:t>
                      </w:r>
                    </w:p>
                    <w:p w14:paraId="467DA26B" w14:textId="77777777" w:rsidR="00AE6ECF" w:rsidRPr="005E301B" w:rsidRDefault="00AE6ECF" w:rsidP="00AE6ECF">
                      <w:pPr>
                        <w:spacing w:line="240" w:lineRule="auto"/>
                        <w:rPr>
                          <w:bCs w:val="0"/>
                          <w:color w:val="auto"/>
                          <w:szCs w:val="20"/>
                        </w:rPr>
                      </w:pPr>
                      <w:r w:rsidRPr="005E301B">
                        <w:rPr>
                          <w:bCs w:val="0"/>
                          <w:color w:val="auto"/>
                          <w:szCs w:val="20"/>
                        </w:rPr>
                        <w:t>The later questions offer a context for students to look for factors in pairs. Discuss which numbers have the same size sets, and 12 having more factors than 8, 10 or 21. Asking students what they notice about each set explores their understanding of:</w:t>
                      </w:r>
                    </w:p>
                    <w:p w14:paraId="5CCCC9BF" w14:textId="77777777" w:rsidR="005E301B" w:rsidRPr="005E301B" w:rsidRDefault="00AE6ECF" w:rsidP="00AE6ECF">
                      <w:pPr>
                        <w:numPr>
                          <w:ilvl w:val="0"/>
                          <w:numId w:val="36"/>
                        </w:numPr>
                        <w:spacing w:line="240" w:lineRule="auto"/>
                        <w:rPr>
                          <w:bCs w:val="0"/>
                          <w:color w:val="auto"/>
                          <w:szCs w:val="20"/>
                        </w:rPr>
                      </w:pPr>
                      <w:r>
                        <w:rPr>
                          <w:bCs w:val="0"/>
                          <w:color w:val="auto"/>
                          <w:szCs w:val="20"/>
                        </w:rPr>
                        <w:t>s</w:t>
                      </w:r>
                      <w:r w:rsidR="005E301B" w:rsidRPr="005E301B">
                        <w:rPr>
                          <w:bCs w:val="0"/>
                          <w:color w:val="auto"/>
                          <w:szCs w:val="20"/>
                        </w:rPr>
                        <w:t>quare numbers (as 16 will be the only set with a double)</w:t>
                      </w:r>
                    </w:p>
                    <w:p w14:paraId="37648D4A" w14:textId="29C4547F" w:rsidR="005E301B" w:rsidRDefault="00AE6ECF" w:rsidP="00AE6ECF">
                      <w:pPr>
                        <w:numPr>
                          <w:ilvl w:val="0"/>
                          <w:numId w:val="36"/>
                        </w:numPr>
                        <w:spacing w:line="240" w:lineRule="auto"/>
                        <w:rPr>
                          <w:bCs w:val="0"/>
                          <w:color w:val="auto"/>
                          <w:szCs w:val="20"/>
                        </w:rPr>
                      </w:pPr>
                      <w:r>
                        <w:rPr>
                          <w:bCs w:val="0"/>
                          <w:color w:val="auto"/>
                          <w:szCs w:val="20"/>
                        </w:rPr>
                        <w:t>p</w:t>
                      </w:r>
                      <w:r w:rsidR="005E301B" w:rsidRPr="005E301B">
                        <w:rPr>
                          <w:bCs w:val="0"/>
                          <w:color w:val="auto"/>
                          <w:szCs w:val="20"/>
                        </w:rPr>
                        <w:t>rime numbers (as 23 will be the only single domino set).</w:t>
                      </w:r>
                    </w:p>
                    <w:p w14:paraId="278D0EC0" w14:textId="19EEFEAD" w:rsidR="00AE6ECF" w:rsidRPr="00915506" w:rsidRDefault="00FC758C" w:rsidP="00AE6ECF">
                      <w:pPr>
                        <w:spacing w:line="240" w:lineRule="auto"/>
                        <w:rPr>
                          <w:color w:val="auto"/>
                          <w:szCs w:val="20"/>
                        </w:rPr>
                      </w:pPr>
                      <w:r>
                        <w:rPr>
                          <w:bCs w:val="0"/>
                          <w:color w:val="auto"/>
                          <w:szCs w:val="20"/>
                        </w:rPr>
                        <w:t>Asking students to look for common factors (by matching dominoes) is a good starting point for finding the highest common factor (HCF) of two numbers.</w:t>
                      </w:r>
                    </w:p>
                    <w:p w14:paraId="697B9E6F" w14:textId="77777777" w:rsidR="00AE6ECF" w:rsidRPr="00915506" w:rsidRDefault="00AE6ECF" w:rsidP="00AE6ECF">
                      <w:pPr>
                        <w:spacing w:before="0" w:line="240" w:lineRule="auto"/>
                        <w:rPr>
                          <w:color w:val="auto"/>
                          <w:szCs w:val="20"/>
                        </w:rPr>
                      </w:pPr>
                    </w:p>
                    <w:p w14:paraId="4679FB7D" w14:textId="77777777" w:rsidR="00AE6ECF" w:rsidRPr="00915506" w:rsidRDefault="00AE6ECF" w:rsidP="00AE6ECF">
                      <w:pPr>
                        <w:spacing w:before="0" w:line="240" w:lineRule="auto"/>
                        <w:rPr>
                          <w:color w:val="auto"/>
                          <w:szCs w:val="20"/>
                        </w:rPr>
                      </w:pPr>
                    </w:p>
                    <w:p w14:paraId="50B1CB38" w14:textId="77777777" w:rsidR="00AE6ECF" w:rsidRPr="00DA64F5" w:rsidRDefault="00AE6ECF" w:rsidP="00AE6ECF">
                      <w:pPr>
                        <w:spacing w:before="0" w:line="240" w:lineRule="auto"/>
                        <w:rPr>
                          <w:bCs w:val="0"/>
                          <w:color w:val="auto"/>
                        </w:rPr>
                      </w:pPr>
                    </w:p>
                  </w:txbxContent>
                </v:textbox>
                <w10:wrap type="square" anchorx="margin"/>
              </v:shape>
            </w:pict>
          </mc:Fallback>
        </mc:AlternateContent>
      </w:r>
    </w:p>
    <w:p w14:paraId="7701A8CF" w14:textId="7A621277" w:rsidR="00483ABE" w:rsidRDefault="00483ABE" w:rsidP="00483ABE">
      <w:pPr>
        <w:spacing w:before="0" w:line="240" w:lineRule="auto"/>
        <w:rPr>
          <w:color w:val="000000"/>
          <w:szCs w:val="20"/>
        </w:rPr>
      </w:pPr>
    </w:p>
    <w:p w14:paraId="2B1D90AD" w14:textId="2844059B" w:rsidR="008C7EDE" w:rsidRDefault="008C7EDE" w:rsidP="00D61AEE">
      <w:pPr>
        <w:spacing w:before="0" w:line="240" w:lineRule="auto"/>
        <w:rPr>
          <w:color w:val="000000"/>
          <w:szCs w:val="20"/>
        </w:rPr>
      </w:pPr>
    </w:p>
    <w:p w14:paraId="5497CD18" w14:textId="5EA3FDFD" w:rsidR="008C7EDE" w:rsidRDefault="008C7EDE" w:rsidP="00D61AEE">
      <w:pPr>
        <w:spacing w:before="0" w:line="240" w:lineRule="auto"/>
        <w:rPr>
          <w:color w:val="000000"/>
          <w:szCs w:val="20"/>
        </w:rPr>
      </w:pPr>
    </w:p>
    <w:p w14:paraId="45D33882" w14:textId="01EA93EB" w:rsidR="000B7EB9" w:rsidRPr="000B7EB9" w:rsidRDefault="000B7EB9" w:rsidP="000B7EB9">
      <w:pPr>
        <w:spacing w:before="0" w:line="240" w:lineRule="auto"/>
        <w:rPr>
          <w:bCs w:val="0"/>
          <w:color w:val="000000"/>
          <w:szCs w:val="20"/>
        </w:rPr>
      </w:pPr>
      <w:r w:rsidRPr="000B7EB9">
        <w:rPr>
          <w:b/>
          <w:bCs w:val="0"/>
          <w:color w:val="000000"/>
          <w:szCs w:val="20"/>
        </w:rPr>
        <w:t>Possible next steps</w:t>
      </w:r>
    </w:p>
    <w:p w14:paraId="532BA100" w14:textId="77777777" w:rsidR="000B7EB9" w:rsidRPr="000B7EB9" w:rsidRDefault="000B7EB9" w:rsidP="000B7EB9">
      <w:pPr>
        <w:spacing w:before="0" w:line="240" w:lineRule="auto"/>
        <w:rPr>
          <w:color w:val="000000"/>
          <w:szCs w:val="20"/>
        </w:rPr>
      </w:pPr>
      <w:r w:rsidRPr="000B7EB9">
        <w:rPr>
          <w:color w:val="000000"/>
          <w:szCs w:val="20"/>
        </w:rPr>
        <w:t>This session may have surfaced some more long-term developments that you and your department (or group of teachers you are working with) wish to take. This section offers a way of doing this at some point in a future session or series of sessions.</w:t>
      </w:r>
    </w:p>
    <w:p w14:paraId="4BCC6BAB" w14:textId="77777777" w:rsidR="000B7EB9" w:rsidRPr="000B7EB9" w:rsidRDefault="000B7EB9" w:rsidP="000B7EB9">
      <w:pPr>
        <w:spacing w:before="0" w:line="240" w:lineRule="auto"/>
        <w:rPr>
          <w:color w:val="000000"/>
          <w:szCs w:val="20"/>
        </w:rPr>
      </w:pPr>
    </w:p>
    <w:p w14:paraId="7C4B63D2" w14:textId="0F9D92B9" w:rsidR="000B7EB9" w:rsidRPr="000B7EB9" w:rsidRDefault="000B7EB9" w:rsidP="000B7EB9">
      <w:pPr>
        <w:spacing w:before="0" w:line="240" w:lineRule="auto"/>
        <w:rPr>
          <w:bCs w:val="0"/>
          <w:color w:val="000000"/>
          <w:szCs w:val="20"/>
        </w:rPr>
      </w:pPr>
      <w:r w:rsidRPr="000B7EB9">
        <w:rPr>
          <w:bCs w:val="0"/>
          <w:color w:val="000000"/>
          <w:szCs w:val="20"/>
        </w:rPr>
        <w:t>Have a look at</w:t>
      </w:r>
      <w:r w:rsidR="00C10D07">
        <w:rPr>
          <w:bCs w:val="0"/>
          <w:color w:val="000000"/>
          <w:szCs w:val="20"/>
        </w:rPr>
        <w:t xml:space="preserve"> </w:t>
      </w:r>
      <w:r w:rsidR="00C10D07" w:rsidRPr="00A668F6">
        <w:rPr>
          <w:bCs w:val="0"/>
          <w:color w:val="auto"/>
          <w:szCs w:val="20"/>
        </w:rPr>
        <w:t>document</w:t>
      </w:r>
      <w:r w:rsidR="00873F1D" w:rsidRPr="00A668F6">
        <w:rPr>
          <w:bCs w:val="0"/>
          <w:color w:val="auto"/>
          <w:szCs w:val="20"/>
        </w:rPr>
        <w:t xml:space="preserve"> 1.2 ‘Properties of number’</w:t>
      </w:r>
      <w:r w:rsidR="00FB045F" w:rsidRPr="00A668F6">
        <w:rPr>
          <w:bCs w:val="0"/>
          <w:color w:val="auto"/>
          <w:szCs w:val="20"/>
        </w:rPr>
        <w:t xml:space="preserve">. </w:t>
      </w:r>
      <w:r w:rsidR="003F426C">
        <w:rPr>
          <w:bCs w:val="0"/>
          <w:color w:val="000000"/>
          <w:szCs w:val="20"/>
        </w:rPr>
        <w:t xml:space="preserve">This is the first pdf download on the </w:t>
      </w:r>
      <w:hyperlink r:id="rId14" w:history="1">
        <w:r w:rsidR="00FB045F" w:rsidRPr="00034677">
          <w:rPr>
            <w:rStyle w:val="Hyperlink"/>
            <w:bCs w:val="0"/>
            <w:szCs w:val="20"/>
          </w:rPr>
          <w:t xml:space="preserve">‘Properties of Number’ </w:t>
        </w:r>
        <w:r w:rsidR="00DA5629">
          <w:rPr>
            <w:rStyle w:val="Hyperlink"/>
            <w:bCs w:val="0"/>
            <w:szCs w:val="20"/>
          </w:rPr>
          <w:t xml:space="preserve">Core Concept </w:t>
        </w:r>
        <w:r w:rsidR="00FB045F" w:rsidRPr="00034677">
          <w:rPr>
            <w:rStyle w:val="Hyperlink"/>
            <w:bCs w:val="0"/>
            <w:szCs w:val="20"/>
          </w:rPr>
          <w:t>page</w:t>
        </w:r>
      </w:hyperlink>
      <w:r w:rsidR="00FB045F">
        <w:rPr>
          <w:bCs w:val="0"/>
          <w:color w:val="000000"/>
          <w:szCs w:val="20"/>
        </w:rPr>
        <w:t xml:space="preserve"> </w:t>
      </w:r>
      <w:r w:rsidR="00873F1D">
        <w:rPr>
          <w:bCs w:val="0"/>
          <w:color w:val="000000"/>
          <w:szCs w:val="20"/>
        </w:rPr>
        <w:t>of</w:t>
      </w:r>
      <w:r w:rsidR="00FB045F">
        <w:rPr>
          <w:bCs w:val="0"/>
          <w:color w:val="000000"/>
          <w:szCs w:val="20"/>
        </w:rPr>
        <w:t xml:space="preserve"> the </w:t>
      </w:r>
      <w:r w:rsidR="00FB045F" w:rsidRPr="000B7EB9">
        <w:rPr>
          <w:bCs w:val="0"/>
          <w:color w:val="000000"/>
          <w:szCs w:val="20"/>
        </w:rPr>
        <w:t>NCETM Secondary Mastery Professional Development Materials</w:t>
      </w:r>
      <w:r w:rsidR="00FB045F">
        <w:rPr>
          <w:bCs w:val="0"/>
          <w:color w:val="000000"/>
          <w:szCs w:val="20"/>
        </w:rPr>
        <w:t>.</w:t>
      </w:r>
    </w:p>
    <w:p w14:paraId="73417449" w14:textId="77777777" w:rsidR="000B7EB9" w:rsidRPr="000B7EB9" w:rsidRDefault="000B7EB9" w:rsidP="000B7EB9">
      <w:pPr>
        <w:spacing w:before="0" w:line="240" w:lineRule="auto"/>
        <w:rPr>
          <w:bCs w:val="0"/>
          <w:color w:val="000000"/>
          <w:szCs w:val="20"/>
        </w:rPr>
      </w:pPr>
    </w:p>
    <w:p w14:paraId="3116FE3F" w14:textId="56B5146D" w:rsidR="000B7EB9" w:rsidRPr="000B7EB9" w:rsidRDefault="000B7EB9" w:rsidP="000B7EB9">
      <w:pPr>
        <w:spacing w:before="0" w:line="240" w:lineRule="auto"/>
        <w:rPr>
          <w:bCs w:val="0"/>
          <w:color w:val="000000"/>
          <w:szCs w:val="20"/>
        </w:rPr>
      </w:pPr>
      <w:r w:rsidRPr="000B7EB9">
        <w:rPr>
          <w:bCs w:val="0"/>
          <w:color w:val="000000"/>
          <w:szCs w:val="20"/>
        </w:rPr>
        <w:t>In particular, look at</w:t>
      </w:r>
      <w:r w:rsidR="007969B7">
        <w:rPr>
          <w:bCs w:val="0"/>
          <w:color w:val="000000"/>
          <w:szCs w:val="20"/>
        </w:rPr>
        <w:t xml:space="preserve"> </w:t>
      </w:r>
      <w:r w:rsidRPr="000B7EB9">
        <w:rPr>
          <w:bCs w:val="0"/>
          <w:color w:val="000000"/>
          <w:szCs w:val="20"/>
        </w:rPr>
        <w:t xml:space="preserve">1.2.2 </w:t>
      </w:r>
      <w:r w:rsidR="00641B4E">
        <w:rPr>
          <w:bCs w:val="0"/>
          <w:color w:val="000000"/>
          <w:szCs w:val="20"/>
        </w:rPr>
        <w:t>in the document,</w:t>
      </w:r>
      <w:r w:rsidR="00641B4E" w:rsidRPr="000B7EB9">
        <w:rPr>
          <w:bCs w:val="0"/>
          <w:color w:val="000000"/>
          <w:szCs w:val="20"/>
        </w:rPr>
        <w:t xml:space="preserve"> </w:t>
      </w:r>
      <w:r w:rsidRPr="000B7EB9">
        <w:rPr>
          <w:bCs w:val="0"/>
          <w:color w:val="000000"/>
          <w:szCs w:val="20"/>
        </w:rPr>
        <w:t>‘Understand integer exponents and roots</w:t>
      </w:r>
      <w:r w:rsidR="00FC34C7">
        <w:rPr>
          <w:bCs w:val="0"/>
          <w:color w:val="000000"/>
          <w:szCs w:val="20"/>
        </w:rPr>
        <w:t>’</w:t>
      </w:r>
      <w:r w:rsidR="00522E33">
        <w:rPr>
          <w:bCs w:val="0"/>
          <w:color w:val="000000"/>
          <w:szCs w:val="20"/>
        </w:rPr>
        <w:t>,</w:t>
      </w:r>
      <w:r w:rsidRPr="000B7EB9">
        <w:rPr>
          <w:bCs w:val="0"/>
          <w:color w:val="000000"/>
          <w:szCs w:val="20"/>
        </w:rPr>
        <w:t xml:space="preserve"> and discuss: </w:t>
      </w:r>
    </w:p>
    <w:p w14:paraId="5A2475C0" w14:textId="77777777" w:rsidR="000B7EB9" w:rsidRPr="000B7EB9" w:rsidRDefault="000B7EB9" w:rsidP="000B7EB9">
      <w:pPr>
        <w:spacing w:before="0" w:line="240" w:lineRule="auto"/>
        <w:rPr>
          <w:bCs w:val="0"/>
          <w:color w:val="000000"/>
          <w:szCs w:val="20"/>
        </w:rPr>
      </w:pPr>
    </w:p>
    <w:p w14:paraId="43C62FCD" w14:textId="77777777" w:rsidR="000B7EB9" w:rsidRPr="000B7EB9" w:rsidRDefault="000B7EB9" w:rsidP="000B7EB9">
      <w:pPr>
        <w:numPr>
          <w:ilvl w:val="0"/>
          <w:numId w:val="30"/>
        </w:numPr>
        <w:spacing w:before="0" w:line="240" w:lineRule="auto"/>
        <w:rPr>
          <w:bCs w:val="0"/>
          <w:color w:val="000000"/>
          <w:szCs w:val="20"/>
        </w:rPr>
      </w:pPr>
      <w:r w:rsidRPr="000B7EB9">
        <w:rPr>
          <w:bCs w:val="0"/>
          <w:color w:val="000000"/>
          <w:szCs w:val="20"/>
        </w:rPr>
        <w:t>how these ideas might influence your own teaching of number and calculation in KS3</w:t>
      </w:r>
    </w:p>
    <w:p w14:paraId="25249847" w14:textId="77777777" w:rsidR="000B7EB9" w:rsidRPr="000B7EB9" w:rsidRDefault="000B7EB9" w:rsidP="000B7EB9">
      <w:pPr>
        <w:numPr>
          <w:ilvl w:val="0"/>
          <w:numId w:val="30"/>
        </w:numPr>
        <w:spacing w:before="0" w:line="240" w:lineRule="auto"/>
        <w:rPr>
          <w:bCs w:val="0"/>
          <w:color w:val="000000"/>
          <w:szCs w:val="20"/>
        </w:rPr>
      </w:pPr>
      <w:r w:rsidRPr="000B7EB9">
        <w:rPr>
          <w:bCs w:val="0"/>
          <w:color w:val="000000"/>
          <w:szCs w:val="20"/>
        </w:rPr>
        <w:t>how these ideas might support developments in your scheme of work.</w:t>
      </w:r>
    </w:p>
    <w:p w14:paraId="07F2963E" w14:textId="77777777" w:rsidR="000B7EB9" w:rsidRPr="000B7EB9" w:rsidRDefault="000B7EB9" w:rsidP="000B7EB9">
      <w:pPr>
        <w:spacing w:before="0" w:line="240" w:lineRule="auto"/>
        <w:rPr>
          <w:color w:val="000000"/>
          <w:szCs w:val="20"/>
        </w:rPr>
      </w:pPr>
    </w:p>
    <w:p w14:paraId="3058481C" w14:textId="77777777" w:rsidR="000B7EB9" w:rsidRDefault="000B7EB9" w:rsidP="00C21CB5">
      <w:pPr>
        <w:spacing w:before="0" w:line="240" w:lineRule="auto"/>
        <w:rPr>
          <w:bCs w:val="0"/>
          <w:color w:val="000000"/>
          <w:szCs w:val="20"/>
        </w:rPr>
      </w:pPr>
    </w:p>
    <w:p w14:paraId="283F39CC" w14:textId="70F2E5E6" w:rsidR="003227C8" w:rsidRDefault="003227C8" w:rsidP="00C21CB5">
      <w:pPr>
        <w:spacing w:before="0" w:line="240" w:lineRule="auto"/>
        <w:rPr>
          <w:bCs w:val="0"/>
          <w:color w:val="000000"/>
          <w:szCs w:val="20"/>
        </w:rPr>
      </w:pPr>
    </w:p>
    <w:p w14:paraId="37A09253" w14:textId="77777777" w:rsidR="003227C8" w:rsidRDefault="003227C8" w:rsidP="00C21CB5">
      <w:pPr>
        <w:spacing w:before="0" w:line="240" w:lineRule="auto"/>
        <w:rPr>
          <w:bCs w:val="0"/>
          <w:color w:val="000000"/>
          <w:szCs w:val="20"/>
        </w:rPr>
      </w:pPr>
    </w:p>
    <w:p w14:paraId="7E2D4AB0" w14:textId="795B5E4D" w:rsidR="00AB758B" w:rsidRPr="00C21CB5" w:rsidRDefault="00AB758B" w:rsidP="00C21CB5">
      <w:pPr>
        <w:spacing w:before="0" w:line="240" w:lineRule="auto"/>
        <w:rPr>
          <w:bCs w:val="0"/>
          <w:color w:val="000000"/>
          <w:szCs w:val="20"/>
        </w:rPr>
      </w:pPr>
    </w:p>
    <w:sectPr w:rsidR="00AB758B" w:rsidRPr="00C21CB5" w:rsidSect="00DF25D9">
      <w:headerReference w:type="default" r:id="rId15"/>
      <w:footerReference w:type="default" r:id="rId16"/>
      <w:headerReference w:type="first" r:id="rId17"/>
      <w:footerReference w:type="first" r:id="rId18"/>
      <w:pgSz w:w="11906" w:h="16838"/>
      <w:pgMar w:top="2127" w:right="1758" w:bottom="1531" w:left="1560"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65A2F" w14:textId="77777777" w:rsidR="001B37B8" w:rsidRDefault="001B37B8">
      <w:r>
        <w:separator/>
      </w:r>
    </w:p>
  </w:endnote>
  <w:endnote w:type="continuationSeparator" w:id="0">
    <w:p w14:paraId="67CC777F" w14:textId="77777777" w:rsidR="001B37B8" w:rsidRDefault="001B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890D" w14:textId="7896CFAB" w:rsidR="00984AF9" w:rsidRPr="00D0036C" w:rsidRDefault="00217065">
    <w:pPr>
      <w:pStyle w:val="Footer"/>
      <w:jc w:val="right"/>
      <w:rPr>
        <w:b/>
        <w:bCs w:val="0"/>
      </w:rPr>
    </w:pPr>
    <w:r w:rsidRPr="00D0036C">
      <w:rPr>
        <w:b/>
        <w:bCs w:val="0"/>
      </w:rPr>
      <w:t xml:space="preserve">ncetm.org.uk | </w:t>
    </w:r>
    <w:sdt>
      <w:sdtPr>
        <w:rPr>
          <w:b/>
          <w:bCs w:val="0"/>
        </w:rPr>
        <w:id w:val="103542352"/>
        <w:docPartObj>
          <w:docPartGallery w:val="Page Numbers (Bottom of Page)"/>
          <w:docPartUnique/>
        </w:docPartObj>
      </w:sdtPr>
      <w:sdtEndPr>
        <w:rPr>
          <w:noProof/>
        </w:rPr>
      </w:sdtEndPr>
      <w:sdtContent>
        <w:r w:rsidR="00984AF9" w:rsidRPr="00D0036C">
          <w:rPr>
            <w:b/>
            <w:bCs w:val="0"/>
          </w:rPr>
          <w:fldChar w:fldCharType="begin"/>
        </w:r>
        <w:r w:rsidR="00984AF9" w:rsidRPr="00D0036C">
          <w:rPr>
            <w:b/>
            <w:bCs w:val="0"/>
          </w:rPr>
          <w:instrText xml:space="preserve"> PAGE   \* MERGEFORMAT </w:instrText>
        </w:r>
        <w:r w:rsidR="00984AF9" w:rsidRPr="00D0036C">
          <w:rPr>
            <w:b/>
            <w:bCs w:val="0"/>
          </w:rPr>
          <w:fldChar w:fldCharType="separate"/>
        </w:r>
        <w:r w:rsidR="00984AF9" w:rsidRPr="00D0036C">
          <w:rPr>
            <w:b/>
            <w:bCs w:val="0"/>
            <w:noProof/>
          </w:rPr>
          <w:t>2</w:t>
        </w:r>
        <w:r w:rsidR="00984AF9" w:rsidRPr="00D0036C">
          <w:rPr>
            <w:b/>
            <w:bCs w:val="0"/>
            <w:noProof/>
          </w:rPr>
          <w:fldChar w:fldCharType="end"/>
        </w:r>
      </w:sdtContent>
    </w:sdt>
  </w:p>
  <w:p w14:paraId="685D4F55" w14:textId="77777777" w:rsidR="00984AF9" w:rsidRPr="00984AF9" w:rsidRDefault="00984AF9">
    <w:pPr>
      <w:pStyle w:val="Footer"/>
      <w:rPr>
        <w:rFonts w:ascii="Century Gothic" w:hAnsi="Century Gothic"/>
        <w:b/>
        <w:b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A9E5" w14:textId="1FBBD3CE" w:rsidR="006C6C4E" w:rsidRPr="00D0036C" w:rsidRDefault="00217065">
    <w:pPr>
      <w:pStyle w:val="Footer"/>
      <w:jc w:val="right"/>
      <w:rPr>
        <w:b/>
        <w:bCs w:val="0"/>
        <w:szCs w:val="20"/>
      </w:rPr>
    </w:pPr>
    <w:r w:rsidRPr="00D0036C">
      <w:rPr>
        <w:b/>
        <w:bCs w:val="0"/>
      </w:rPr>
      <w:t xml:space="preserve">ncetm.org.uk | </w:t>
    </w:r>
    <w:sdt>
      <w:sdtPr>
        <w:rPr>
          <w:b/>
          <w:bCs w:val="0"/>
        </w:rPr>
        <w:id w:val="-1404286047"/>
        <w:docPartObj>
          <w:docPartGallery w:val="Page Numbers (Bottom of Page)"/>
          <w:docPartUnique/>
        </w:docPartObj>
      </w:sdtPr>
      <w:sdtEndPr>
        <w:rPr>
          <w:noProof/>
          <w:szCs w:val="20"/>
        </w:rPr>
      </w:sdtEndPr>
      <w:sdtContent>
        <w:r w:rsidR="006C6C4E" w:rsidRPr="00D0036C">
          <w:rPr>
            <w:b/>
            <w:bCs w:val="0"/>
            <w:szCs w:val="20"/>
          </w:rPr>
          <w:fldChar w:fldCharType="begin"/>
        </w:r>
        <w:r w:rsidR="006C6C4E" w:rsidRPr="00D0036C">
          <w:rPr>
            <w:b/>
            <w:bCs w:val="0"/>
            <w:szCs w:val="20"/>
          </w:rPr>
          <w:instrText xml:space="preserve"> PAGE   \* MERGEFORMAT </w:instrText>
        </w:r>
        <w:r w:rsidR="006C6C4E" w:rsidRPr="00D0036C">
          <w:rPr>
            <w:b/>
            <w:bCs w:val="0"/>
            <w:szCs w:val="20"/>
          </w:rPr>
          <w:fldChar w:fldCharType="separate"/>
        </w:r>
        <w:r w:rsidR="006C6C4E" w:rsidRPr="00D0036C">
          <w:rPr>
            <w:b/>
            <w:bCs w:val="0"/>
            <w:noProof/>
            <w:szCs w:val="20"/>
          </w:rPr>
          <w:t>2</w:t>
        </w:r>
        <w:r w:rsidR="006C6C4E" w:rsidRPr="00D0036C">
          <w:rPr>
            <w:b/>
            <w:bCs w:val="0"/>
            <w:noProof/>
            <w:szCs w:val="20"/>
          </w:rPr>
          <w:fldChar w:fldCharType="end"/>
        </w:r>
      </w:sdtContent>
    </w:sdt>
  </w:p>
  <w:p w14:paraId="5B2242F4" w14:textId="77777777" w:rsidR="006C6C4E" w:rsidRPr="006C6C4E" w:rsidRDefault="006C6C4E">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D8E2" w14:textId="77777777" w:rsidR="001B37B8" w:rsidRDefault="001B37B8">
      <w:r>
        <w:separator/>
      </w:r>
    </w:p>
  </w:footnote>
  <w:footnote w:type="continuationSeparator" w:id="0">
    <w:p w14:paraId="005DA80C" w14:textId="77777777" w:rsidR="001B37B8" w:rsidRDefault="001B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5D82" w14:textId="5480C309" w:rsidR="00984AF9" w:rsidRDefault="00984AF9">
    <w:pPr>
      <w:pStyle w:val="Header"/>
    </w:pPr>
    <w:r>
      <w:drawing>
        <wp:anchor distT="0" distB="0" distL="114300" distR="114300" simplePos="0" relativeHeight="251663360" behindDoc="1" locked="0" layoutInCell="1" allowOverlap="1" wp14:anchorId="6AC7023D" wp14:editId="5C88AD50">
          <wp:simplePos x="0" y="0"/>
          <wp:positionH relativeFrom="column">
            <wp:posOffset>3552825</wp:posOffset>
          </wp:positionH>
          <wp:positionV relativeFrom="paragraph">
            <wp:posOffset>-635</wp:posOffset>
          </wp:positionV>
          <wp:extent cx="1888490" cy="477520"/>
          <wp:effectExtent l="0" t="0" r="0" b="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662" w14:textId="1FF0712F" w:rsidR="00A17C71" w:rsidRDefault="00DF25D9">
    <w:pPr>
      <w:pStyle w:val="Header"/>
    </w:pPr>
    <w:r>
      <w:drawing>
        <wp:anchor distT="0" distB="0" distL="114300" distR="114300" simplePos="0" relativeHeight="251661312" behindDoc="1" locked="0" layoutInCell="1" allowOverlap="1" wp14:anchorId="7D59B953" wp14:editId="1367D361">
          <wp:simplePos x="0" y="0"/>
          <wp:positionH relativeFrom="column">
            <wp:posOffset>3565525</wp:posOffset>
          </wp:positionH>
          <wp:positionV relativeFrom="paragraph">
            <wp:posOffset>20955</wp:posOffset>
          </wp:positionV>
          <wp:extent cx="1888490" cy="477520"/>
          <wp:effectExtent l="0" t="0" r="0" b="0"/>
          <wp:wrapNone/>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A3C"/>
    <w:multiLevelType w:val="hybridMultilevel"/>
    <w:tmpl w:val="3634B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F24E2"/>
    <w:multiLevelType w:val="hybridMultilevel"/>
    <w:tmpl w:val="60E8296E"/>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94F1B"/>
    <w:multiLevelType w:val="hybridMultilevel"/>
    <w:tmpl w:val="FEE2B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235C1"/>
    <w:multiLevelType w:val="hybridMultilevel"/>
    <w:tmpl w:val="9C98214E"/>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B4350D"/>
    <w:multiLevelType w:val="hybridMultilevel"/>
    <w:tmpl w:val="EBBE8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63881"/>
    <w:multiLevelType w:val="hybridMultilevel"/>
    <w:tmpl w:val="B436342A"/>
    <w:lvl w:ilvl="0" w:tplc="8946D75A">
      <w:start w:val="1"/>
      <w:numFmt w:val="bullet"/>
      <w:lvlText w:val="•"/>
      <w:lvlJc w:val="left"/>
      <w:pPr>
        <w:tabs>
          <w:tab w:val="num" w:pos="720"/>
        </w:tabs>
        <w:ind w:left="720" w:hanging="360"/>
      </w:pPr>
      <w:rPr>
        <w:rFonts w:ascii="Arial" w:hAnsi="Arial" w:hint="default"/>
      </w:rPr>
    </w:lvl>
    <w:lvl w:ilvl="1" w:tplc="46F46352" w:tentative="1">
      <w:start w:val="1"/>
      <w:numFmt w:val="bullet"/>
      <w:lvlText w:val="•"/>
      <w:lvlJc w:val="left"/>
      <w:pPr>
        <w:tabs>
          <w:tab w:val="num" w:pos="1440"/>
        </w:tabs>
        <w:ind w:left="1440" w:hanging="360"/>
      </w:pPr>
      <w:rPr>
        <w:rFonts w:ascii="Arial" w:hAnsi="Arial" w:hint="default"/>
      </w:rPr>
    </w:lvl>
    <w:lvl w:ilvl="2" w:tplc="C9BCBCF0" w:tentative="1">
      <w:start w:val="1"/>
      <w:numFmt w:val="bullet"/>
      <w:lvlText w:val="•"/>
      <w:lvlJc w:val="left"/>
      <w:pPr>
        <w:tabs>
          <w:tab w:val="num" w:pos="2160"/>
        </w:tabs>
        <w:ind w:left="2160" w:hanging="360"/>
      </w:pPr>
      <w:rPr>
        <w:rFonts w:ascii="Arial" w:hAnsi="Arial" w:hint="default"/>
      </w:rPr>
    </w:lvl>
    <w:lvl w:ilvl="3" w:tplc="F4BC72CE" w:tentative="1">
      <w:start w:val="1"/>
      <w:numFmt w:val="bullet"/>
      <w:lvlText w:val="•"/>
      <w:lvlJc w:val="left"/>
      <w:pPr>
        <w:tabs>
          <w:tab w:val="num" w:pos="2880"/>
        </w:tabs>
        <w:ind w:left="2880" w:hanging="360"/>
      </w:pPr>
      <w:rPr>
        <w:rFonts w:ascii="Arial" w:hAnsi="Arial" w:hint="default"/>
      </w:rPr>
    </w:lvl>
    <w:lvl w:ilvl="4" w:tplc="BFEC6928" w:tentative="1">
      <w:start w:val="1"/>
      <w:numFmt w:val="bullet"/>
      <w:lvlText w:val="•"/>
      <w:lvlJc w:val="left"/>
      <w:pPr>
        <w:tabs>
          <w:tab w:val="num" w:pos="3600"/>
        </w:tabs>
        <w:ind w:left="3600" w:hanging="360"/>
      </w:pPr>
      <w:rPr>
        <w:rFonts w:ascii="Arial" w:hAnsi="Arial" w:hint="default"/>
      </w:rPr>
    </w:lvl>
    <w:lvl w:ilvl="5" w:tplc="A3707614" w:tentative="1">
      <w:start w:val="1"/>
      <w:numFmt w:val="bullet"/>
      <w:lvlText w:val="•"/>
      <w:lvlJc w:val="left"/>
      <w:pPr>
        <w:tabs>
          <w:tab w:val="num" w:pos="4320"/>
        </w:tabs>
        <w:ind w:left="4320" w:hanging="360"/>
      </w:pPr>
      <w:rPr>
        <w:rFonts w:ascii="Arial" w:hAnsi="Arial" w:hint="default"/>
      </w:rPr>
    </w:lvl>
    <w:lvl w:ilvl="6" w:tplc="6E923140" w:tentative="1">
      <w:start w:val="1"/>
      <w:numFmt w:val="bullet"/>
      <w:lvlText w:val="•"/>
      <w:lvlJc w:val="left"/>
      <w:pPr>
        <w:tabs>
          <w:tab w:val="num" w:pos="5040"/>
        </w:tabs>
        <w:ind w:left="5040" w:hanging="360"/>
      </w:pPr>
      <w:rPr>
        <w:rFonts w:ascii="Arial" w:hAnsi="Arial" w:hint="default"/>
      </w:rPr>
    </w:lvl>
    <w:lvl w:ilvl="7" w:tplc="D646EB76" w:tentative="1">
      <w:start w:val="1"/>
      <w:numFmt w:val="bullet"/>
      <w:lvlText w:val="•"/>
      <w:lvlJc w:val="left"/>
      <w:pPr>
        <w:tabs>
          <w:tab w:val="num" w:pos="5760"/>
        </w:tabs>
        <w:ind w:left="5760" w:hanging="360"/>
      </w:pPr>
      <w:rPr>
        <w:rFonts w:ascii="Arial" w:hAnsi="Arial" w:hint="default"/>
      </w:rPr>
    </w:lvl>
    <w:lvl w:ilvl="8" w:tplc="B5F4D9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671BD8"/>
    <w:multiLevelType w:val="hybridMultilevel"/>
    <w:tmpl w:val="C6986D3C"/>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16CE7"/>
    <w:multiLevelType w:val="hybridMultilevel"/>
    <w:tmpl w:val="46F6B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7607A"/>
    <w:multiLevelType w:val="hybridMultilevel"/>
    <w:tmpl w:val="C3F8B738"/>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EA3F3E"/>
    <w:multiLevelType w:val="hybridMultilevel"/>
    <w:tmpl w:val="E12E2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50E2C"/>
    <w:multiLevelType w:val="hybridMultilevel"/>
    <w:tmpl w:val="DF3A6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32D92"/>
    <w:multiLevelType w:val="hybridMultilevel"/>
    <w:tmpl w:val="D26C36A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2" w15:restartNumberingAfterBreak="0">
    <w:nsid w:val="1BDE567C"/>
    <w:multiLevelType w:val="hybridMultilevel"/>
    <w:tmpl w:val="2CBE0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7E29B4"/>
    <w:multiLevelType w:val="hybridMultilevel"/>
    <w:tmpl w:val="4412CE14"/>
    <w:lvl w:ilvl="0" w:tplc="DDBE605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1A6659"/>
    <w:multiLevelType w:val="hybridMultilevel"/>
    <w:tmpl w:val="4EEAFC66"/>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507A7"/>
    <w:multiLevelType w:val="hybridMultilevel"/>
    <w:tmpl w:val="8BC8111A"/>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21648"/>
    <w:multiLevelType w:val="hybridMultilevel"/>
    <w:tmpl w:val="0DBE9A86"/>
    <w:lvl w:ilvl="0" w:tplc="779C0328">
      <w:start w:val="1"/>
      <w:numFmt w:val="bullet"/>
      <w:lvlText w:val="•"/>
      <w:lvlJc w:val="left"/>
      <w:pPr>
        <w:tabs>
          <w:tab w:val="num" w:pos="720"/>
        </w:tabs>
        <w:ind w:left="720" w:hanging="360"/>
      </w:pPr>
      <w:rPr>
        <w:rFonts w:ascii="Arial" w:hAnsi="Arial" w:hint="default"/>
      </w:rPr>
    </w:lvl>
    <w:lvl w:ilvl="1" w:tplc="55C605A4" w:tentative="1">
      <w:start w:val="1"/>
      <w:numFmt w:val="bullet"/>
      <w:lvlText w:val="•"/>
      <w:lvlJc w:val="left"/>
      <w:pPr>
        <w:tabs>
          <w:tab w:val="num" w:pos="1440"/>
        </w:tabs>
        <w:ind w:left="1440" w:hanging="360"/>
      </w:pPr>
      <w:rPr>
        <w:rFonts w:ascii="Arial" w:hAnsi="Arial" w:hint="default"/>
      </w:rPr>
    </w:lvl>
    <w:lvl w:ilvl="2" w:tplc="DF86C29C" w:tentative="1">
      <w:start w:val="1"/>
      <w:numFmt w:val="bullet"/>
      <w:lvlText w:val="•"/>
      <w:lvlJc w:val="left"/>
      <w:pPr>
        <w:tabs>
          <w:tab w:val="num" w:pos="2160"/>
        </w:tabs>
        <w:ind w:left="2160" w:hanging="360"/>
      </w:pPr>
      <w:rPr>
        <w:rFonts w:ascii="Arial" w:hAnsi="Arial" w:hint="default"/>
      </w:rPr>
    </w:lvl>
    <w:lvl w:ilvl="3" w:tplc="934C6412" w:tentative="1">
      <w:start w:val="1"/>
      <w:numFmt w:val="bullet"/>
      <w:lvlText w:val="•"/>
      <w:lvlJc w:val="left"/>
      <w:pPr>
        <w:tabs>
          <w:tab w:val="num" w:pos="2880"/>
        </w:tabs>
        <w:ind w:left="2880" w:hanging="360"/>
      </w:pPr>
      <w:rPr>
        <w:rFonts w:ascii="Arial" w:hAnsi="Arial" w:hint="default"/>
      </w:rPr>
    </w:lvl>
    <w:lvl w:ilvl="4" w:tplc="7056322C" w:tentative="1">
      <w:start w:val="1"/>
      <w:numFmt w:val="bullet"/>
      <w:lvlText w:val="•"/>
      <w:lvlJc w:val="left"/>
      <w:pPr>
        <w:tabs>
          <w:tab w:val="num" w:pos="3600"/>
        </w:tabs>
        <w:ind w:left="3600" w:hanging="360"/>
      </w:pPr>
      <w:rPr>
        <w:rFonts w:ascii="Arial" w:hAnsi="Arial" w:hint="default"/>
      </w:rPr>
    </w:lvl>
    <w:lvl w:ilvl="5" w:tplc="25A0F268" w:tentative="1">
      <w:start w:val="1"/>
      <w:numFmt w:val="bullet"/>
      <w:lvlText w:val="•"/>
      <w:lvlJc w:val="left"/>
      <w:pPr>
        <w:tabs>
          <w:tab w:val="num" w:pos="4320"/>
        </w:tabs>
        <w:ind w:left="4320" w:hanging="360"/>
      </w:pPr>
      <w:rPr>
        <w:rFonts w:ascii="Arial" w:hAnsi="Arial" w:hint="default"/>
      </w:rPr>
    </w:lvl>
    <w:lvl w:ilvl="6" w:tplc="FF842862" w:tentative="1">
      <w:start w:val="1"/>
      <w:numFmt w:val="bullet"/>
      <w:lvlText w:val="•"/>
      <w:lvlJc w:val="left"/>
      <w:pPr>
        <w:tabs>
          <w:tab w:val="num" w:pos="5040"/>
        </w:tabs>
        <w:ind w:left="5040" w:hanging="360"/>
      </w:pPr>
      <w:rPr>
        <w:rFonts w:ascii="Arial" w:hAnsi="Arial" w:hint="default"/>
      </w:rPr>
    </w:lvl>
    <w:lvl w:ilvl="7" w:tplc="AC129FA6" w:tentative="1">
      <w:start w:val="1"/>
      <w:numFmt w:val="bullet"/>
      <w:lvlText w:val="•"/>
      <w:lvlJc w:val="left"/>
      <w:pPr>
        <w:tabs>
          <w:tab w:val="num" w:pos="5760"/>
        </w:tabs>
        <w:ind w:left="5760" w:hanging="360"/>
      </w:pPr>
      <w:rPr>
        <w:rFonts w:ascii="Arial" w:hAnsi="Arial" w:hint="default"/>
      </w:rPr>
    </w:lvl>
    <w:lvl w:ilvl="8" w:tplc="45F092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C3D72"/>
    <w:multiLevelType w:val="hybridMultilevel"/>
    <w:tmpl w:val="01546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DE3E6D"/>
    <w:multiLevelType w:val="hybridMultilevel"/>
    <w:tmpl w:val="361650DE"/>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AE64EC"/>
    <w:multiLevelType w:val="hybridMultilevel"/>
    <w:tmpl w:val="F842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3D0EC9"/>
    <w:multiLevelType w:val="hybridMultilevel"/>
    <w:tmpl w:val="E772C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E75D1"/>
    <w:multiLevelType w:val="hybridMultilevel"/>
    <w:tmpl w:val="69E03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6C6754"/>
    <w:multiLevelType w:val="hybridMultilevel"/>
    <w:tmpl w:val="F2BC9886"/>
    <w:lvl w:ilvl="0" w:tplc="DDBE605C">
      <w:start w:val="1"/>
      <w:numFmt w:val="bullet"/>
      <w:lvlText w:val="•"/>
      <w:lvlJc w:val="left"/>
      <w:pPr>
        <w:tabs>
          <w:tab w:val="num" w:pos="720"/>
        </w:tabs>
        <w:ind w:left="720" w:hanging="360"/>
      </w:pPr>
      <w:rPr>
        <w:rFonts w:ascii="Arial" w:hAnsi="Arial" w:hint="default"/>
      </w:rPr>
    </w:lvl>
    <w:lvl w:ilvl="1" w:tplc="355EC324" w:tentative="1">
      <w:start w:val="1"/>
      <w:numFmt w:val="bullet"/>
      <w:lvlText w:val="•"/>
      <w:lvlJc w:val="left"/>
      <w:pPr>
        <w:tabs>
          <w:tab w:val="num" w:pos="1440"/>
        </w:tabs>
        <w:ind w:left="1440" w:hanging="360"/>
      </w:pPr>
      <w:rPr>
        <w:rFonts w:ascii="Arial" w:hAnsi="Arial" w:hint="default"/>
      </w:rPr>
    </w:lvl>
    <w:lvl w:ilvl="2" w:tplc="B84A97AA" w:tentative="1">
      <w:start w:val="1"/>
      <w:numFmt w:val="bullet"/>
      <w:lvlText w:val="•"/>
      <w:lvlJc w:val="left"/>
      <w:pPr>
        <w:tabs>
          <w:tab w:val="num" w:pos="2160"/>
        </w:tabs>
        <w:ind w:left="2160" w:hanging="360"/>
      </w:pPr>
      <w:rPr>
        <w:rFonts w:ascii="Arial" w:hAnsi="Arial" w:hint="default"/>
      </w:rPr>
    </w:lvl>
    <w:lvl w:ilvl="3" w:tplc="FA2C078A" w:tentative="1">
      <w:start w:val="1"/>
      <w:numFmt w:val="bullet"/>
      <w:lvlText w:val="•"/>
      <w:lvlJc w:val="left"/>
      <w:pPr>
        <w:tabs>
          <w:tab w:val="num" w:pos="2880"/>
        </w:tabs>
        <w:ind w:left="2880" w:hanging="360"/>
      </w:pPr>
      <w:rPr>
        <w:rFonts w:ascii="Arial" w:hAnsi="Arial" w:hint="default"/>
      </w:rPr>
    </w:lvl>
    <w:lvl w:ilvl="4" w:tplc="99C222B8" w:tentative="1">
      <w:start w:val="1"/>
      <w:numFmt w:val="bullet"/>
      <w:lvlText w:val="•"/>
      <w:lvlJc w:val="left"/>
      <w:pPr>
        <w:tabs>
          <w:tab w:val="num" w:pos="3600"/>
        </w:tabs>
        <w:ind w:left="3600" w:hanging="360"/>
      </w:pPr>
      <w:rPr>
        <w:rFonts w:ascii="Arial" w:hAnsi="Arial" w:hint="default"/>
      </w:rPr>
    </w:lvl>
    <w:lvl w:ilvl="5" w:tplc="469E6E68" w:tentative="1">
      <w:start w:val="1"/>
      <w:numFmt w:val="bullet"/>
      <w:lvlText w:val="•"/>
      <w:lvlJc w:val="left"/>
      <w:pPr>
        <w:tabs>
          <w:tab w:val="num" w:pos="4320"/>
        </w:tabs>
        <w:ind w:left="4320" w:hanging="360"/>
      </w:pPr>
      <w:rPr>
        <w:rFonts w:ascii="Arial" w:hAnsi="Arial" w:hint="default"/>
      </w:rPr>
    </w:lvl>
    <w:lvl w:ilvl="6" w:tplc="00A29B24" w:tentative="1">
      <w:start w:val="1"/>
      <w:numFmt w:val="bullet"/>
      <w:lvlText w:val="•"/>
      <w:lvlJc w:val="left"/>
      <w:pPr>
        <w:tabs>
          <w:tab w:val="num" w:pos="5040"/>
        </w:tabs>
        <w:ind w:left="5040" w:hanging="360"/>
      </w:pPr>
      <w:rPr>
        <w:rFonts w:ascii="Arial" w:hAnsi="Arial" w:hint="default"/>
      </w:rPr>
    </w:lvl>
    <w:lvl w:ilvl="7" w:tplc="4942BA2A" w:tentative="1">
      <w:start w:val="1"/>
      <w:numFmt w:val="bullet"/>
      <w:lvlText w:val="•"/>
      <w:lvlJc w:val="left"/>
      <w:pPr>
        <w:tabs>
          <w:tab w:val="num" w:pos="5760"/>
        </w:tabs>
        <w:ind w:left="5760" w:hanging="360"/>
      </w:pPr>
      <w:rPr>
        <w:rFonts w:ascii="Arial" w:hAnsi="Arial" w:hint="default"/>
      </w:rPr>
    </w:lvl>
    <w:lvl w:ilvl="8" w:tplc="5BFC48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2A2A48"/>
    <w:multiLevelType w:val="hybridMultilevel"/>
    <w:tmpl w:val="69EAB210"/>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9B5EAF"/>
    <w:multiLevelType w:val="hybridMultilevel"/>
    <w:tmpl w:val="3352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DE438D"/>
    <w:multiLevelType w:val="hybridMultilevel"/>
    <w:tmpl w:val="D448464A"/>
    <w:lvl w:ilvl="0" w:tplc="042EB38A">
      <w:start w:val="1"/>
      <w:numFmt w:val="decimal"/>
      <w:lvlText w:val="%1."/>
      <w:lvlJc w:val="left"/>
      <w:pPr>
        <w:ind w:left="410" w:hanging="360"/>
      </w:pPr>
      <w:rPr>
        <w:rFonts w:hint="default"/>
        <w:b w:val="0"/>
        <w:bCs w:val="0"/>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6" w15:restartNumberingAfterBreak="0">
    <w:nsid w:val="629D7D40"/>
    <w:multiLevelType w:val="hybridMultilevel"/>
    <w:tmpl w:val="A6FC8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F7238"/>
    <w:multiLevelType w:val="hybridMultilevel"/>
    <w:tmpl w:val="56C08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B613A8"/>
    <w:multiLevelType w:val="hybridMultilevel"/>
    <w:tmpl w:val="93C8D00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A7CD7"/>
    <w:multiLevelType w:val="hybridMultilevel"/>
    <w:tmpl w:val="2868A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9528C3"/>
    <w:multiLevelType w:val="hybridMultilevel"/>
    <w:tmpl w:val="B1B61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37B1D"/>
    <w:multiLevelType w:val="hybridMultilevel"/>
    <w:tmpl w:val="98DA917C"/>
    <w:lvl w:ilvl="0" w:tplc="DDBE605C">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B760C"/>
    <w:multiLevelType w:val="hybridMultilevel"/>
    <w:tmpl w:val="EE6C3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414492"/>
    <w:multiLevelType w:val="hybridMultilevel"/>
    <w:tmpl w:val="BDEA402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70C32"/>
    <w:multiLevelType w:val="hybridMultilevel"/>
    <w:tmpl w:val="177A1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9C0C75"/>
    <w:multiLevelType w:val="hybridMultilevel"/>
    <w:tmpl w:val="3E7A5716"/>
    <w:lvl w:ilvl="0" w:tplc="533215E6">
      <w:start w:val="1"/>
      <w:numFmt w:val="bullet"/>
      <w:lvlText w:val="•"/>
      <w:lvlJc w:val="left"/>
      <w:pPr>
        <w:tabs>
          <w:tab w:val="num" w:pos="720"/>
        </w:tabs>
        <w:ind w:left="720" w:hanging="360"/>
      </w:pPr>
      <w:rPr>
        <w:rFonts w:ascii="Arial" w:hAnsi="Arial" w:hint="default"/>
      </w:rPr>
    </w:lvl>
    <w:lvl w:ilvl="1" w:tplc="9D6244C6" w:tentative="1">
      <w:start w:val="1"/>
      <w:numFmt w:val="bullet"/>
      <w:lvlText w:val="•"/>
      <w:lvlJc w:val="left"/>
      <w:pPr>
        <w:tabs>
          <w:tab w:val="num" w:pos="1440"/>
        </w:tabs>
        <w:ind w:left="1440" w:hanging="360"/>
      </w:pPr>
      <w:rPr>
        <w:rFonts w:ascii="Arial" w:hAnsi="Arial" w:hint="default"/>
      </w:rPr>
    </w:lvl>
    <w:lvl w:ilvl="2" w:tplc="D512BEF4" w:tentative="1">
      <w:start w:val="1"/>
      <w:numFmt w:val="bullet"/>
      <w:lvlText w:val="•"/>
      <w:lvlJc w:val="left"/>
      <w:pPr>
        <w:tabs>
          <w:tab w:val="num" w:pos="2160"/>
        </w:tabs>
        <w:ind w:left="2160" w:hanging="360"/>
      </w:pPr>
      <w:rPr>
        <w:rFonts w:ascii="Arial" w:hAnsi="Arial" w:hint="default"/>
      </w:rPr>
    </w:lvl>
    <w:lvl w:ilvl="3" w:tplc="4CACC3E0" w:tentative="1">
      <w:start w:val="1"/>
      <w:numFmt w:val="bullet"/>
      <w:lvlText w:val="•"/>
      <w:lvlJc w:val="left"/>
      <w:pPr>
        <w:tabs>
          <w:tab w:val="num" w:pos="2880"/>
        </w:tabs>
        <w:ind w:left="2880" w:hanging="360"/>
      </w:pPr>
      <w:rPr>
        <w:rFonts w:ascii="Arial" w:hAnsi="Arial" w:hint="default"/>
      </w:rPr>
    </w:lvl>
    <w:lvl w:ilvl="4" w:tplc="E88E2BD2" w:tentative="1">
      <w:start w:val="1"/>
      <w:numFmt w:val="bullet"/>
      <w:lvlText w:val="•"/>
      <w:lvlJc w:val="left"/>
      <w:pPr>
        <w:tabs>
          <w:tab w:val="num" w:pos="3600"/>
        </w:tabs>
        <w:ind w:left="3600" w:hanging="360"/>
      </w:pPr>
      <w:rPr>
        <w:rFonts w:ascii="Arial" w:hAnsi="Arial" w:hint="default"/>
      </w:rPr>
    </w:lvl>
    <w:lvl w:ilvl="5" w:tplc="8160DFF6" w:tentative="1">
      <w:start w:val="1"/>
      <w:numFmt w:val="bullet"/>
      <w:lvlText w:val="•"/>
      <w:lvlJc w:val="left"/>
      <w:pPr>
        <w:tabs>
          <w:tab w:val="num" w:pos="4320"/>
        </w:tabs>
        <w:ind w:left="4320" w:hanging="360"/>
      </w:pPr>
      <w:rPr>
        <w:rFonts w:ascii="Arial" w:hAnsi="Arial" w:hint="default"/>
      </w:rPr>
    </w:lvl>
    <w:lvl w:ilvl="6" w:tplc="8626D8E0" w:tentative="1">
      <w:start w:val="1"/>
      <w:numFmt w:val="bullet"/>
      <w:lvlText w:val="•"/>
      <w:lvlJc w:val="left"/>
      <w:pPr>
        <w:tabs>
          <w:tab w:val="num" w:pos="5040"/>
        </w:tabs>
        <w:ind w:left="5040" w:hanging="360"/>
      </w:pPr>
      <w:rPr>
        <w:rFonts w:ascii="Arial" w:hAnsi="Arial" w:hint="default"/>
      </w:rPr>
    </w:lvl>
    <w:lvl w:ilvl="7" w:tplc="C5FE5280" w:tentative="1">
      <w:start w:val="1"/>
      <w:numFmt w:val="bullet"/>
      <w:lvlText w:val="•"/>
      <w:lvlJc w:val="left"/>
      <w:pPr>
        <w:tabs>
          <w:tab w:val="num" w:pos="5760"/>
        </w:tabs>
        <w:ind w:left="5760" w:hanging="360"/>
      </w:pPr>
      <w:rPr>
        <w:rFonts w:ascii="Arial" w:hAnsi="Arial" w:hint="default"/>
      </w:rPr>
    </w:lvl>
    <w:lvl w:ilvl="8" w:tplc="57501B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35738B"/>
    <w:multiLevelType w:val="hybridMultilevel"/>
    <w:tmpl w:val="CAF6BF6C"/>
    <w:lvl w:ilvl="0" w:tplc="1DEEAFCE">
      <w:start w:val="1"/>
      <w:numFmt w:val="bullet"/>
      <w:lvlText w:val="•"/>
      <w:lvlJc w:val="left"/>
      <w:pPr>
        <w:tabs>
          <w:tab w:val="num" w:pos="720"/>
        </w:tabs>
        <w:ind w:left="720" w:hanging="360"/>
      </w:pPr>
      <w:rPr>
        <w:rFonts w:ascii="Arial" w:hAnsi="Arial" w:hint="default"/>
      </w:rPr>
    </w:lvl>
    <w:lvl w:ilvl="1" w:tplc="006454E2" w:tentative="1">
      <w:start w:val="1"/>
      <w:numFmt w:val="bullet"/>
      <w:lvlText w:val="•"/>
      <w:lvlJc w:val="left"/>
      <w:pPr>
        <w:tabs>
          <w:tab w:val="num" w:pos="1440"/>
        </w:tabs>
        <w:ind w:left="1440" w:hanging="360"/>
      </w:pPr>
      <w:rPr>
        <w:rFonts w:ascii="Arial" w:hAnsi="Arial" w:hint="default"/>
      </w:rPr>
    </w:lvl>
    <w:lvl w:ilvl="2" w:tplc="E4703356" w:tentative="1">
      <w:start w:val="1"/>
      <w:numFmt w:val="bullet"/>
      <w:lvlText w:val="•"/>
      <w:lvlJc w:val="left"/>
      <w:pPr>
        <w:tabs>
          <w:tab w:val="num" w:pos="2160"/>
        </w:tabs>
        <w:ind w:left="2160" w:hanging="360"/>
      </w:pPr>
      <w:rPr>
        <w:rFonts w:ascii="Arial" w:hAnsi="Arial" w:hint="default"/>
      </w:rPr>
    </w:lvl>
    <w:lvl w:ilvl="3" w:tplc="E24E4F64" w:tentative="1">
      <w:start w:val="1"/>
      <w:numFmt w:val="bullet"/>
      <w:lvlText w:val="•"/>
      <w:lvlJc w:val="left"/>
      <w:pPr>
        <w:tabs>
          <w:tab w:val="num" w:pos="2880"/>
        </w:tabs>
        <w:ind w:left="2880" w:hanging="360"/>
      </w:pPr>
      <w:rPr>
        <w:rFonts w:ascii="Arial" w:hAnsi="Arial" w:hint="default"/>
      </w:rPr>
    </w:lvl>
    <w:lvl w:ilvl="4" w:tplc="0C6CF72E" w:tentative="1">
      <w:start w:val="1"/>
      <w:numFmt w:val="bullet"/>
      <w:lvlText w:val="•"/>
      <w:lvlJc w:val="left"/>
      <w:pPr>
        <w:tabs>
          <w:tab w:val="num" w:pos="3600"/>
        </w:tabs>
        <w:ind w:left="3600" w:hanging="360"/>
      </w:pPr>
      <w:rPr>
        <w:rFonts w:ascii="Arial" w:hAnsi="Arial" w:hint="default"/>
      </w:rPr>
    </w:lvl>
    <w:lvl w:ilvl="5" w:tplc="6C1621A4" w:tentative="1">
      <w:start w:val="1"/>
      <w:numFmt w:val="bullet"/>
      <w:lvlText w:val="•"/>
      <w:lvlJc w:val="left"/>
      <w:pPr>
        <w:tabs>
          <w:tab w:val="num" w:pos="4320"/>
        </w:tabs>
        <w:ind w:left="4320" w:hanging="360"/>
      </w:pPr>
      <w:rPr>
        <w:rFonts w:ascii="Arial" w:hAnsi="Arial" w:hint="default"/>
      </w:rPr>
    </w:lvl>
    <w:lvl w:ilvl="6" w:tplc="F5009246" w:tentative="1">
      <w:start w:val="1"/>
      <w:numFmt w:val="bullet"/>
      <w:lvlText w:val="•"/>
      <w:lvlJc w:val="left"/>
      <w:pPr>
        <w:tabs>
          <w:tab w:val="num" w:pos="5040"/>
        </w:tabs>
        <w:ind w:left="5040" w:hanging="360"/>
      </w:pPr>
      <w:rPr>
        <w:rFonts w:ascii="Arial" w:hAnsi="Arial" w:hint="default"/>
      </w:rPr>
    </w:lvl>
    <w:lvl w:ilvl="7" w:tplc="0B10C18C" w:tentative="1">
      <w:start w:val="1"/>
      <w:numFmt w:val="bullet"/>
      <w:lvlText w:val="•"/>
      <w:lvlJc w:val="left"/>
      <w:pPr>
        <w:tabs>
          <w:tab w:val="num" w:pos="5760"/>
        </w:tabs>
        <w:ind w:left="5760" w:hanging="360"/>
      </w:pPr>
      <w:rPr>
        <w:rFonts w:ascii="Arial" w:hAnsi="Arial" w:hint="default"/>
      </w:rPr>
    </w:lvl>
    <w:lvl w:ilvl="8" w:tplc="BE705DD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3"/>
  </w:num>
  <w:num w:numId="3">
    <w:abstractNumId w:val="28"/>
  </w:num>
  <w:num w:numId="4">
    <w:abstractNumId w:val="14"/>
  </w:num>
  <w:num w:numId="5">
    <w:abstractNumId w:val="18"/>
  </w:num>
  <w:num w:numId="6">
    <w:abstractNumId w:val="8"/>
  </w:num>
  <w:num w:numId="7">
    <w:abstractNumId w:val="6"/>
  </w:num>
  <w:num w:numId="8">
    <w:abstractNumId w:val="32"/>
  </w:num>
  <w:num w:numId="9">
    <w:abstractNumId w:val="24"/>
  </w:num>
  <w:num w:numId="10">
    <w:abstractNumId w:val="20"/>
  </w:num>
  <w:num w:numId="11">
    <w:abstractNumId w:val="29"/>
  </w:num>
  <w:num w:numId="12">
    <w:abstractNumId w:val="19"/>
  </w:num>
  <w:num w:numId="13">
    <w:abstractNumId w:val="2"/>
  </w:num>
  <w:num w:numId="14">
    <w:abstractNumId w:val="0"/>
  </w:num>
  <w:num w:numId="15">
    <w:abstractNumId w:val="34"/>
  </w:num>
  <w:num w:numId="16">
    <w:abstractNumId w:val="30"/>
  </w:num>
  <w:num w:numId="17">
    <w:abstractNumId w:val="11"/>
  </w:num>
  <w:num w:numId="18">
    <w:abstractNumId w:val="10"/>
  </w:num>
  <w:num w:numId="19">
    <w:abstractNumId w:val="25"/>
  </w:num>
  <w:num w:numId="20">
    <w:abstractNumId w:val="12"/>
  </w:num>
  <w:num w:numId="21">
    <w:abstractNumId w:val="26"/>
  </w:num>
  <w:num w:numId="22">
    <w:abstractNumId w:val="35"/>
  </w:num>
  <w:num w:numId="23">
    <w:abstractNumId w:val="16"/>
  </w:num>
  <w:num w:numId="24">
    <w:abstractNumId w:val="9"/>
  </w:num>
  <w:num w:numId="25">
    <w:abstractNumId w:val="4"/>
  </w:num>
  <w:num w:numId="26">
    <w:abstractNumId w:val="27"/>
  </w:num>
  <w:num w:numId="27">
    <w:abstractNumId w:val="17"/>
  </w:num>
  <w:num w:numId="28">
    <w:abstractNumId w:val="3"/>
  </w:num>
  <w:num w:numId="29">
    <w:abstractNumId w:val="23"/>
  </w:num>
  <w:num w:numId="30">
    <w:abstractNumId w:val="15"/>
  </w:num>
  <w:num w:numId="31">
    <w:abstractNumId w:val="21"/>
  </w:num>
  <w:num w:numId="32">
    <w:abstractNumId w:val="7"/>
  </w:num>
  <w:num w:numId="33">
    <w:abstractNumId w:val="22"/>
  </w:num>
  <w:num w:numId="34">
    <w:abstractNumId w:val="31"/>
  </w:num>
  <w:num w:numId="35">
    <w:abstractNumId w:val="13"/>
  </w:num>
  <w:num w:numId="36">
    <w:abstractNumId w:val="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62"/>
    <w:rsid w:val="00012291"/>
    <w:rsid w:val="000132DC"/>
    <w:rsid w:val="00034677"/>
    <w:rsid w:val="0007417C"/>
    <w:rsid w:val="0008266D"/>
    <w:rsid w:val="00095ED7"/>
    <w:rsid w:val="000A2120"/>
    <w:rsid w:val="000B0086"/>
    <w:rsid w:val="000B08E2"/>
    <w:rsid w:val="000B7EB9"/>
    <w:rsid w:val="000C1CB4"/>
    <w:rsid w:val="00112CF3"/>
    <w:rsid w:val="00113EE1"/>
    <w:rsid w:val="00126339"/>
    <w:rsid w:val="00161853"/>
    <w:rsid w:val="00164168"/>
    <w:rsid w:val="0018367C"/>
    <w:rsid w:val="001842C7"/>
    <w:rsid w:val="00187112"/>
    <w:rsid w:val="001B37B8"/>
    <w:rsid w:val="001B650B"/>
    <w:rsid w:val="001F0D3C"/>
    <w:rsid w:val="00206D5D"/>
    <w:rsid w:val="002129D0"/>
    <w:rsid w:val="002139E9"/>
    <w:rsid w:val="00217065"/>
    <w:rsid w:val="002233A8"/>
    <w:rsid w:val="00243264"/>
    <w:rsid w:val="00260A93"/>
    <w:rsid w:val="00261FE2"/>
    <w:rsid w:val="00274FEC"/>
    <w:rsid w:val="00292C97"/>
    <w:rsid w:val="002C1D72"/>
    <w:rsid w:val="002C30AB"/>
    <w:rsid w:val="002C4CBE"/>
    <w:rsid w:val="002C6BAB"/>
    <w:rsid w:val="002D7D97"/>
    <w:rsid w:val="002E4D05"/>
    <w:rsid w:val="0030510F"/>
    <w:rsid w:val="003227C8"/>
    <w:rsid w:val="00324952"/>
    <w:rsid w:val="00324F7D"/>
    <w:rsid w:val="0036745C"/>
    <w:rsid w:val="00370BA1"/>
    <w:rsid w:val="003810BB"/>
    <w:rsid w:val="003C6753"/>
    <w:rsid w:val="003E783D"/>
    <w:rsid w:val="003F426C"/>
    <w:rsid w:val="0040297C"/>
    <w:rsid w:val="004101E1"/>
    <w:rsid w:val="0042095B"/>
    <w:rsid w:val="004349BA"/>
    <w:rsid w:val="0044150C"/>
    <w:rsid w:val="00483ABE"/>
    <w:rsid w:val="004A0958"/>
    <w:rsid w:val="004A23AC"/>
    <w:rsid w:val="004C265A"/>
    <w:rsid w:val="004E5097"/>
    <w:rsid w:val="004F08DE"/>
    <w:rsid w:val="004F2397"/>
    <w:rsid w:val="004F7C70"/>
    <w:rsid w:val="00513BE1"/>
    <w:rsid w:val="00513F30"/>
    <w:rsid w:val="00517CF5"/>
    <w:rsid w:val="00522E33"/>
    <w:rsid w:val="0052523B"/>
    <w:rsid w:val="00526A62"/>
    <w:rsid w:val="0052766F"/>
    <w:rsid w:val="00544823"/>
    <w:rsid w:val="0056007D"/>
    <w:rsid w:val="0057079E"/>
    <w:rsid w:val="00591A7D"/>
    <w:rsid w:val="00597F34"/>
    <w:rsid w:val="005B638E"/>
    <w:rsid w:val="005C22DC"/>
    <w:rsid w:val="005C4D09"/>
    <w:rsid w:val="005C6252"/>
    <w:rsid w:val="005D11E6"/>
    <w:rsid w:val="005E301B"/>
    <w:rsid w:val="005E654B"/>
    <w:rsid w:val="006019C4"/>
    <w:rsid w:val="00641B4E"/>
    <w:rsid w:val="006453E4"/>
    <w:rsid w:val="006505B7"/>
    <w:rsid w:val="00681171"/>
    <w:rsid w:val="006B6F5D"/>
    <w:rsid w:val="006B7156"/>
    <w:rsid w:val="006B7352"/>
    <w:rsid w:val="006C6C4E"/>
    <w:rsid w:val="006D39F8"/>
    <w:rsid w:val="006E7B75"/>
    <w:rsid w:val="00700C2B"/>
    <w:rsid w:val="00727620"/>
    <w:rsid w:val="00753126"/>
    <w:rsid w:val="00763AF2"/>
    <w:rsid w:val="0077717C"/>
    <w:rsid w:val="00782DDE"/>
    <w:rsid w:val="007920FC"/>
    <w:rsid w:val="007969B7"/>
    <w:rsid w:val="007A641F"/>
    <w:rsid w:val="007B5E1E"/>
    <w:rsid w:val="007C787A"/>
    <w:rsid w:val="007D390D"/>
    <w:rsid w:val="007F244A"/>
    <w:rsid w:val="00800F70"/>
    <w:rsid w:val="008228DB"/>
    <w:rsid w:val="00823CE1"/>
    <w:rsid w:val="00846D33"/>
    <w:rsid w:val="00867339"/>
    <w:rsid w:val="00873F1D"/>
    <w:rsid w:val="008B1561"/>
    <w:rsid w:val="008C7EDE"/>
    <w:rsid w:val="008D0B70"/>
    <w:rsid w:val="008D0F6C"/>
    <w:rsid w:val="008D3226"/>
    <w:rsid w:val="008D6906"/>
    <w:rsid w:val="008E14A3"/>
    <w:rsid w:val="0091118A"/>
    <w:rsid w:val="00915506"/>
    <w:rsid w:val="00923183"/>
    <w:rsid w:val="00927469"/>
    <w:rsid w:val="00934353"/>
    <w:rsid w:val="00946E7F"/>
    <w:rsid w:val="00964613"/>
    <w:rsid w:val="009808FE"/>
    <w:rsid w:val="00984AF9"/>
    <w:rsid w:val="009B2645"/>
    <w:rsid w:val="009B3492"/>
    <w:rsid w:val="009C3904"/>
    <w:rsid w:val="009D16D8"/>
    <w:rsid w:val="009D187C"/>
    <w:rsid w:val="009D37E5"/>
    <w:rsid w:val="009D601C"/>
    <w:rsid w:val="009F7E33"/>
    <w:rsid w:val="00A03976"/>
    <w:rsid w:val="00A03F9F"/>
    <w:rsid w:val="00A17C71"/>
    <w:rsid w:val="00A23E88"/>
    <w:rsid w:val="00A25B6B"/>
    <w:rsid w:val="00A3404F"/>
    <w:rsid w:val="00A6646F"/>
    <w:rsid w:val="00A668F6"/>
    <w:rsid w:val="00A9044F"/>
    <w:rsid w:val="00A92147"/>
    <w:rsid w:val="00AA14C9"/>
    <w:rsid w:val="00AA28A8"/>
    <w:rsid w:val="00AB00A7"/>
    <w:rsid w:val="00AB2DC9"/>
    <w:rsid w:val="00AB758B"/>
    <w:rsid w:val="00AB7D39"/>
    <w:rsid w:val="00AE6ECF"/>
    <w:rsid w:val="00B1535B"/>
    <w:rsid w:val="00B20608"/>
    <w:rsid w:val="00B3584E"/>
    <w:rsid w:val="00B35B3F"/>
    <w:rsid w:val="00B65C9A"/>
    <w:rsid w:val="00B66D56"/>
    <w:rsid w:val="00B86431"/>
    <w:rsid w:val="00BC3CA2"/>
    <w:rsid w:val="00BF0BBA"/>
    <w:rsid w:val="00C056A3"/>
    <w:rsid w:val="00C10D07"/>
    <w:rsid w:val="00C121D4"/>
    <w:rsid w:val="00C21CB5"/>
    <w:rsid w:val="00C249DC"/>
    <w:rsid w:val="00C345F6"/>
    <w:rsid w:val="00C3476C"/>
    <w:rsid w:val="00C539A2"/>
    <w:rsid w:val="00C560EC"/>
    <w:rsid w:val="00C56727"/>
    <w:rsid w:val="00C620F5"/>
    <w:rsid w:val="00C72AE1"/>
    <w:rsid w:val="00C85CAE"/>
    <w:rsid w:val="00C92E77"/>
    <w:rsid w:val="00C94AFA"/>
    <w:rsid w:val="00CA2B8D"/>
    <w:rsid w:val="00CA2DB3"/>
    <w:rsid w:val="00CA4472"/>
    <w:rsid w:val="00CB7C1F"/>
    <w:rsid w:val="00CD77E5"/>
    <w:rsid w:val="00D0036C"/>
    <w:rsid w:val="00D23653"/>
    <w:rsid w:val="00D32C17"/>
    <w:rsid w:val="00D43F95"/>
    <w:rsid w:val="00D514F4"/>
    <w:rsid w:val="00D600EB"/>
    <w:rsid w:val="00D60FE3"/>
    <w:rsid w:val="00D61AEE"/>
    <w:rsid w:val="00D62548"/>
    <w:rsid w:val="00D66BD0"/>
    <w:rsid w:val="00DA5629"/>
    <w:rsid w:val="00DA64F5"/>
    <w:rsid w:val="00DB1D84"/>
    <w:rsid w:val="00DC57E9"/>
    <w:rsid w:val="00DD0FCE"/>
    <w:rsid w:val="00DF093B"/>
    <w:rsid w:val="00DF25D9"/>
    <w:rsid w:val="00E04DCB"/>
    <w:rsid w:val="00E05920"/>
    <w:rsid w:val="00E123BD"/>
    <w:rsid w:val="00E16CA6"/>
    <w:rsid w:val="00E279F6"/>
    <w:rsid w:val="00E325B7"/>
    <w:rsid w:val="00E54BE8"/>
    <w:rsid w:val="00E630DB"/>
    <w:rsid w:val="00E64FF4"/>
    <w:rsid w:val="00E7099C"/>
    <w:rsid w:val="00E802D9"/>
    <w:rsid w:val="00E91740"/>
    <w:rsid w:val="00E9248A"/>
    <w:rsid w:val="00EA6BE6"/>
    <w:rsid w:val="00EB503A"/>
    <w:rsid w:val="00EC29D4"/>
    <w:rsid w:val="00EC5FB2"/>
    <w:rsid w:val="00F00A63"/>
    <w:rsid w:val="00F03C0C"/>
    <w:rsid w:val="00F04C2F"/>
    <w:rsid w:val="00F16051"/>
    <w:rsid w:val="00F55793"/>
    <w:rsid w:val="00F612EE"/>
    <w:rsid w:val="00F809B8"/>
    <w:rsid w:val="00F878DF"/>
    <w:rsid w:val="00F95E2F"/>
    <w:rsid w:val="00FA1A0C"/>
    <w:rsid w:val="00FB045F"/>
    <w:rsid w:val="00FC34C7"/>
    <w:rsid w:val="00FC6CE8"/>
    <w:rsid w:val="00FC758C"/>
    <w:rsid w:val="00FD1F0A"/>
    <w:rsid w:val="00FD2BB6"/>
    <w:rsid w:val="00FF2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09CFB"/>
  <w15:chartTrackingRefBased/>
  <w15:docId w15:val="{7AF4706A-B54F-45F7-8B9A-F4CE14D6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b/>
        <w:bCs/>
        <w:color w:val="595959"/>
        <w:sz w:val="40"/>
        <w:szCs w:val="40"/>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Copy"/>
    <w:qFormat/>
    <w:rsid w:val="00260A93"/>
    <w:pPr>
      <w:spacing w:before="230" w:line="230" w:lineRule="atLeast"/>
    </w:pPr>
    <w:rPr>
      <w:rFonts w:ascii="Arial" w:hAnsi="Arial"/>
      <w:b w:val="0"/>
      <w:sz w:val="20"/>
    </w:rPr>
  </w:style>
  <w:style w:type="paragraph" w:styleId="Heading1">
    <w:name w:val="heading 1"/>
    <w:aliases w:val="Title/Heading"/>
    <w:basedOn w:val="Normal"/>
    <w:next w:val="Normal"/>
    <w:qFormat/>
    <w:rsid w:val="00260A93"/>
    <w:pPr>
      <w:keepNext/>
      <w:spacing w:before="0" w:line="240" w:lineRule="auto"/>
      <w:outlineLvl w:val="0"/>
    </w:pPr>
    <w:rPr>
      <w:b/>
      <w:sz w:val="40"/>
      <w:szCs w:val="24"/>
      <w:lang w:eastAsia="en-US"/>
    </w:rPr>
  </w:style>
  <w:style w:type="paragraph" w:styleId="Heading2">
    <w:name w:val="heading 2"/>
    <w:basedOn w:val="Normal"/>
    <w:next w:val="Normal"/>
    <w:pPr>
      <w:keepNext/>
      <w:spacing w:line="220" w:lineRule="atLeast"/>
      <w:outlineLvl w:val="1"/>
    </w:pPr>
    <w:rPr>
      <w:b/>
      <w:color w:val="00808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before="0"/>
    </w:pPr>
    <w:rPr>
      <w:noProof/>
    </w:rPr>
  </w:style>
  <w:style w:type="paragraph" w:styleId="Footer">
    <w:name w:val="footer"/>
    <w:basedOn w:val="Normal"/>
    <w:link w:val="FooterChar"/>
    <w:uiPriority w:val="99"/>
    <w:pPr>
      <w:tabs>
        <w:tab w:val="center" w:pos="4153"/>
        <w:tab w:val="right" w:pos="8306"/>
      </w:tabs>
    </w:pPr>
  </w:style>
  <w:style w:type="character" w:customStyle="1" w:styleId="StyleArial11ptAuto">
    <w:name w:val="Style Arial 11 pt Auto"/>
    <w:rPr>
      <w:rFonts w:ascii="Arial" w:hAnsi="Arial"/>
      <w:color w:val="auto"/>
      <w:sz w:val="20"/>
    </w:rPr>
  </w:style>
  <w:style w:type="paragraph" w:styleId="Date">
    <w:name w:val="Date"/>
    <w:basedOn w:val="Normal"/>
    <w:next w:val="Normal"/>
    <w:pPr>
      <w:spacing w:before="600" w:after="600"/>
    </w:pPr>
  </w:style>
  <w:style w:type="paragraph" w:customStyle="1" w:styleId="Address">
    <w:name w:val="Address"/>
    <w:basedOn w:val="Normal"/>
    <w:pPr>
      <w:spacing w:before="0"/>
      <w:jc w:val="both"/>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before="0" w:line="240" w:lineRule="auto"/>
    </w:pPr>
    <w:rPr>
      <w:rFonts w:ascii="Times New Roman" w:hAnsi="Times New Roman"/>
      <w:lang w:val="en-US" w:eastAsia="en-US"/>
    </w:rPr>
  </w:style>
  <w:style w:type="paragraph" w:styleId="BodyText">
    <w:name w:val="Body Text"/>
    <w:basedOn w:val="Normal"/>
    <w:pPr>
      <w:spacing w:line="220" w:lineRule="atLeast"/>
    </w:pPr>
    <w:rPr>
      <w:color w:val="008080"/>
      <w:sz w:val="22"/>
    </w:rPr>
  </w:style>
  <w:style w:type="paragraph" w:styleId="BodyText2">
    <w:name w:val="Body Text 2"/>
    <w:basedOn w:val="Normal"/>
    <w:link w:val="BodyText2Char"/>
    <w:pPr>
      <w:spacing w:line="220" w:lineRule="atLeast"/>
      <w:jc w:val="both"/>
    </w:pPr>
    <w:rPr>
      <w:color w:val="008080"/>
    </w:rPr>
  </w:style>
  <w:style w:type="character" w:styleId="Hyperlink">
    <w:name w:val="Hyperlink"/>
    <w:rPr>
      <w:color w:val="0000FF"/>
      <w:u w:val="single"/>
    </w:rPr>
  </w:style>
  <w:style w:type="paragraph" w:customStyle="1" w:styleId="TTTitle">
    <w:name w:val="TT Title"/>
    <w:basedOn w:val="Normal"/>
    <w:next w:val="Normal"/>
    <w:pPr>
      <w:spacing w:before="0" w:line="240" w:lineRule="auto"/>
      <w:jc w:val="center"/>
    </w:pPr>
    <w:rPr>
      <w:b/>
      <w:color w:val="000080"/>
      <w:sz w:val="40"/>
    </w:rPr>
  </w:style>
  <w:style w:type="character" w:styleId="FollowedHyperlink">
    <w:name w:val="FollowedHyperlink"/>
    <w:rPr>
      <w:color w:val="800080"/>
      <w:u w:val="single"/>
    </w:rPr>
  </w:style>
  <w:style w:type="character" w:customStyle="1" w:styleId="BodyText2Char">
    <w:name w:val="Body Text 2 Char"/>
    <w:link w:val="BodyText2"/>
    <w:rsid w:val="0042095B"/>
    <w:rPr>
      <w:rFonts w:ascii="Arial" w:hAnsi="Arial" w:cs="Arial"/>
      <w:color w:val="008080"/>
    </w:rPr>
  </w:style>
  <w:style w:type="paragraph" w:styleId="Subtitle">
    <w:name w:val="Subtitle"/>
    <w:basedOn w:val="Normal"/>
    <w:next w:val="Normal"/>
    <w:link w:val="SubtitleChar"/>
    <w:qFormat/>
    <w:rsid w:val="00260A93"/>
    <w:pPr>
      <w:numPr>
        <w:ilvl w:val="1"/>
      </w:numPr>
      <w:spacing w:after="160"/>
    </w:pPr>
    <w:rPr>
      <w:rFonts w:eastAsiaTheme="minorEastAsia" w:cstheme="minorBidi"/>
      <w:color w:val="5A5A5A" w:themeColor="text1" w:themeTint="A5"/>
      <w:spacing w:val="15"/>
      <w:sz w:val="28"/>
      <w:szCs w:val="22"/>
    </w:rPr>
  </w:style>
  <w:style w:type="character" w:customStyle="1" w:styleId="SubtitleChar">
    <w:name w:val="Subtitle Char"/>
    <w:basedOn w:val="DefaultParagraphFont"/>
    <w:link w:val="Subtitle"/>
    <w:rsid w:val="00260A93"/>
    <w:rPr>
      <w:rFonts w:ascii="Arial" w:eastAsiaTheme="minorEastAsia" w:hAnsi="Arial" w:cstheme="minorBidi"/>
      <w:b w:val="0"/>
      <w:color w:val="5A5A5A" w:themeColor="text1" w:themeTint="A5"/>
      <w:spacing w:val="15"/>
      <w:sz w:val="28"/>
      <w:szCs w:val="22"/>
    </w:rPr>
  </w:style>
  <w:style w:type="character" w:customStyle="1" w:styleId="FooterChar">
    <w:name w:val="Footer Char"/>
    <w:basedOn w:val="DefaultParagraphFont"/>
    <w:link w:val="Footer"/>
    <w:uiPriority w:val="99"/>
    <w:rsid w:val="006C6C4E"/>
  </w:style>
  <w:style w:type="character" w:customStyle="1" w:styleId="HeaderChar">
    <w:name w:val="Header Char"/>
    <w:basedOn w:val="DefaultParagraphFont"/>
    <w:link w:val="Header"/>
    <w:uiPriority w:val="99"/>
    <w:rsid w:val="006C6C4E"/>
    <w:rPr>
      <w:noProof/>
    </w:rPr>
  </w:style>
  <w:style w:type="paragraph" w:styleId="Title">
    <w:name w:val="Title"/>
    <w:basedOn w:val="Normal"/>
    <w:next w:val="Normal"/>
    <w:link w:val="TitleChar"/>
    <w:rsid w:val="006C6C4E"/>
    <w:pPr>
      <w:spacing w:before="0" w:line="240" w:lineRule="auto"/>
      <w:contextualSpacing/>
    </w:pPr>
    <w:rPr>
      <w:rFonts w:ascii="Century Gothic" w:eastAsiaTheme="majorEastAsia" w:hAnsi="Century Gothic" w:cstheme="majorBidi"/>
      <w:b/>
      <w:spacing w:val="-10"/>
      <w:kern w:val="28"/>
      <w:sz w:val="40"/>
      <w:szCs w:val="56"/>
    </w:rPr>
  </w:style>
  <w:style w:type="character" w:customStyle="1" w:styleId="TitleChar">
    <w:name w:val="Title Char"/>
    <w:basedOn w:val="DefaultParagraphFont"/>
    <w:link w:val="Title"/>
    <w:rsid w:val="006C6C4E"/>
    <w:rPr>
      <w:rFonts w:eastAsiaTheme="majorEastAsia" w:cstheme="majorBidi"/>
      <w:spacing w:val="-10"/>
      <w:kern w:val="28"/>
      <w:szCs w:val="56"/>
    </w:rPr>
  </w:style>
  <w:style w:type="table" w:styleId="TableGrid">
    <w:name w:val="Table Grid"/>
    <w:basedOn w:val="TableNormal"/>
    <w:rsid w:val="004A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2DB3"/>
    <w:rPr>
      <w:color w:val="605E5C"/>
      <w:shd w:val="clear" w:color="auto" w:fill="E1DFDD"/>
    </w:rPr>
  </w:style>
  <w:style w:type="paragraph" w:styleId="CommentSubject">
    <w:name w:val="annotation subject"/>
    <w:basedOn w:val="CommentText"/>
    <w:next w:val="CommentText"/>
    <w:link w:val="CommentSubjectChar"/>
    <w:rsid w:val="00923183"/>
    <w:pPr>
      <w:spacing w:before="230"/>
    </w:pPr>
    <w:rPr>
      <w:rFonts w:ascii="Arial" w:hAnsi="Arial"/>
      <w:b/>
      <w:szCs w:val="20"/>
      <w:lang w:val="en-GB" w:eastAsia="en-GB"/>
    </w:rPr>
  </w:style>
  <w:style w:type="character" w:customStyle="1" w:styleId="CommentTextChar">
    <w:name w:val="Comment Text Char"/>
    <w:basedOn w:val="DefaultParagraphFont"/>
    <w:link w:val="CommentText"/>
    <w:semiHidden/>
    <w:rsid w:val="00923183"/>
    <w:rPr>
      <w:rFonts w:ascii="Times New Roman" w:hAnsi="Times New Roman"/>
      <w:b w:val="0"/>
      <w:sz w:val="20"/>
      <w:lang w:val="en-US" w:eastAsia="en-US"/>
    </w:rPr>
  </w:style>
  <w:style w:type="character" w:customStyle="1" w:styleId="CommentSubjectChar">
    <w:name w:val="Comment Subject Char"/>
    <w:basedOn w:val="CommentTextChar"/>
    <w:link w:val="CommentSubject"/>
    <w:rsid w:val="00923183"/>
    <w:rPr>
      <w:rFonts w:ascii="Arial" w:hAnsi="Arial"/>
      <w:b/>
      <w:sz w:val="20"/>
      <w:szCs w:val="20"/>
      <w:lang w:val="en-US" w:eastAsia="en-US"/>
    </w:rPr>
  </w:style>
  <w:style w:type="paragraph" w:styleId="ListParagraph">
    <w:name w:val="List Paragraph"/>
    <w:basedOn w:val="Normal"/>
    <w:uiPriority w:val="34"/>
    <w:rsid w:val="0018367C"/>
    <w:pPr>
      <w:ind w:left="720"/>
      <w:contextualSpacing/>
    </w:pPr>
  </w:style>
  <w:style w:type="paragraph" w:styleId="NormalWeb">
    <w:name w:val="Normal (Web)"/>
    <w:basedOn w:val="Normal"/>
    <w:rsid w:val="00915506"/>
    <w:rPr>
      <w:rFonts w:ascii="Times New Roman" w:hAnsi="Times New Roman" w:cs="Times New Roman"/>
      <w:sz w:val="24"/>
      <w:szCs w:val="24"/>
    </w:rPr>
  </w:style>
  <w:style w:type="paragraph" w:styleId="Revision">
    <w:name w:val="Revision"/>
    <w:hidden/>
    <w:uiPriority w:val="99"/>
    <w:semiHidden/>
    <w:rsid w:val="000A2120"/>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60563">
      <w:bodyDiv w:val="1"/>
      <w:marLeft w:val="0"/>
      <w:marRight w:val="0"/>
      <w:marTop w:val="0"/>
      <w:marBottom w:val="0"/>
      <w:divBdr>
        <w:top w:val="none" w:sz="0" w:space="0" w:color="auto"/>
        <w:left w:val="none" w:sz="0" w:space="0" w:color="auto"/>
        <w:bottom w:val="none" w:sz="0" w:space="0" w:color="auto"/>
        <w:right w:val="none" w:sz="0" w:space="0" w:color="auto"/>
      </w:divBdr>
      <w:divsChild>
        <w:div w:id="92894743">
          <w:marLeft w:val="446"/>
          <w:marRight w:val="0"/>
          <w:marTop w:val="0"/>
          <w:marBottom w:val="0"/>
          <w:divBdr>
            <w:top w:val="none" w:sz="0" w:space="0" w:color="auto"/>
            <w:left w:val="none" w:sz="0" w:space="0" w:color="auto"/>
            <w:bottom w:val="none" w:sz="0" w:space="0" w:color="auto"/>
            <w:right w:val="none" w:sz="0" w:space="0" w:color="auto"/>
          </w:divBdr>
        </w:div>
        <w:div w:id="251932552">
          <w:marLeft w:val="446"/>
          <w:marRight w:val="0"/>
          <w:marTop w:val="0"/>
          <w:marBottom w:val="0"/>
          <w:divBdr>
            <w:top w:val="none" w:sz="0" w:space="0" w:color="auto"/>
            <w:left w:val="none" w:sz="0" w:space="0" w:color="auto"/>
            <w:bottom w:val="none" w:sz="0" w:space="0" w:color="auto"/>
            <w:right w:val="none" w:sz="0" w:space="0" w:color="auto"/>
          </w:divBdr>
        </w:div>
      </w:divsChild>
    </w:div>
    <w:div w:id="718867259">
      <w:bodyDiv w:val="1"/>
      <w:marLeft w:val="0"/>
      <w:marRight w:val="0"/>
      <w:marTop w:val="0"/>
      <w:marBottom w:val="0"/>
      <w:divBdr>
        <w:top w:val="none" w:sz="0" w:space="0" w:color="auto"/>
        <w:left w:val="none" w:sz="0" w:space="0" w:color="auto"/>
        <w:bottom w:val="none" w:sz="0" w:space="0" w:color="auto"/>
        <w:right w:val="none" w:sz="0" w:space="0" w:color="auto"/>
      </w:divBdr>
      <w:divsChild>
        <w:div w:id="1125391777">
          <w:marLeft w:val="446"/>
          <w:marRight w:val="0"/>
          <w:marTop w:val="0"/>
          <w:marBottom w:val="0"/>
          <w:divBdr>
            <w:top w:val="none" w:sz="0" w:space="0" w:color="auto"/>
            <w:left w:val="none" w:sz="0" w:space="0" w:color="auto"/>
            <w:bottom w:val="none" w:sz="0" w:space="0" w:color="auto"/>
            <w:right w:val="none" w:sz="0" w:space="0" w:color="auto"/>
          </w:divBdr>
        </w:div>
      </w:divsChild>
    </w:div>
    <w:div w:id="759914669">
      <w:bodyDiv w:val="1"/>
      <w:marLeft w:val="0"/>
      <w:marRight w:val="0"/>
      <w:marTop w:val="0"/>
      <w:marBottom w:val="0"/>
      <w:divBdr>
        <w:top w:val="none" w:sz="0" w:space="0" w:color="auto"/>
        <w:left w:val="none" w:sz="0" w:space="0" w:color="auto"/>
        <w:bottom w:val="none" w:sz="0" w:space="0" w:color="auto"/>
        <w:right w:val="none" w:sz="0" w:space="0" w:color="auto"/>
      </w:divBdr>
      <w:divsChild>
        <w:div w:id="163714046">
          <w:marLeft w:val="446"/>
          <w:marRight w:val="0"/>
          <w:marTop w:val="0"/>
          <w:marBottom w:val="0"/>
          <w:divBdr>
            <w:top w:val="none" w:sz="0" w:space="0" w:color="auto"/>
            <w:left w:val="none" w:sz="0" w:space="0" w:color="auto"/>
            <w:bottom w:val="none" w:sz="0" w:space="0" w:color="auto"/>
            <w:right w:val="none" w:sz="0" w:space="0" w:color="auto"/>
          </w:divBdr>
        </w:div>
        <w:div w:id="176116522">
          <w:marLeft w:val="446"/>
          <w:marRight w:val="0"/>
          <w:marTop w:val="0"/>
          <w:marBottom w:val="0"/>
          <w:divBdr>
            <w:top w:val="none" w:sz="0" w:space="0" w:color="auto"/>
            <w:left w:val="none" w:sz="0" w:space="0" w:color="auto"/>
            <w:bottom w:val="none" w:sz="0" w:space="0" w:color="auto"/>
            <w:right w:val="none" w:sz="0" w:space="0" w:color="auto"/>
          </w:divBdr>
        </w:div>
        <w:div w:id="839467663">
          <w:marLeft w:val="446"/>
          <w:marRight w:val="0"/>
          <w:marTop w:val="0"/>
          <w:marBottom w:val="0"/>
          <w:divBdr>
            <w:top w:val="none" w:sz="0" w:space="0" w:color="auto"/>
            <w:left w:val="none" w:sz="0" w:space="0" w:color="auto"/>
            <w:bottom w:val="none" w:sz="0" w:space="0" w:color="auto"/>
            <w:right w:val="none" w:sz="0" w:space="0" w:color="auto"/>
          </w:divBdr>
        </w:div>
        <w:div w:id="1284191050">
          <w:marLeft w:val="446"/>
          <w:marRight w:val="0"/>
          <w:marTop w:val="0"/>
          <w:marBottom w:val="0"/>
          <w:divBdr>
            <w:top w:val="none" w:sz="0" w:space="0" w:color="auto"/>
            <w:left w:val="none" w:sz="0" w:space="0" w:color="auto"/>
            <w:bottom w:val="none" w:sz="0" w:space="0" w:color="auto"/>
            <w:right w:val="none" w:sz="0" w:space="0" w:color="auto"/>
          </w:divBdr>
        </w:div>
      </w:divsChild>
    </w:div>
    <w:div w:id="1199471629">
      <w:bodyDiv w:val="1"/>
      <w:marLeft w:val="0"/>
      <w:marRight w:val="0"/>
      <w:marTop w:val="0"/>
      <w:marBottom w:val="0"/>
      <w:divBdr>
        <w:top w:val="none" w:sz="0" w:space="0" w:color="auto"/>
        <w:left w:val="none" w:sz="0" w:space="0" w:color="auto"/>
        <w:bottom w:val="none" w:sz="0" w:space="0" w:color="auto"/>
        <w:right w:val="none" w:sz="0" w:space="0" w:color="auto"/>
      </w:divBdr>
    </w:div>
    <w:div w:id="122444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etm.org.uk/classroom-resources/checkpoin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ncetm.org.uk/secondarymasterypd"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cetm.org.uk/classroom-resources/secmm-1-2-properties-of-numb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437770A0F3D47A57A80A594ECED0B" ma:contentTypeVersion="13" ma:contentTypeDescription="Create a new document." ma:contentTypeScope="" ma:versionID="f44d946e22a8f27840bb54f60c6d87cd">
  <xsd:schema xmlns:xsd="http://www.w3.org/2001/XMLSchema" xmlns:xs="http://www.w3.org/2001/XMLSchema" xmlns:p="http://schemas.microsoft.com/office/2006/metadata/properties" xmlns:ns3="a27e339d-efcc-4888-bf1d-35c29e4fdb4c" xmlns:ns4="bab8a406-7696-406d-80a9-08844bb26002" targetNamespace="http://schemas.microsoft.com/office/2006/metadata/properties" ma:root="true" ma:fieldsID="a997974ad21ca152a6ea833ae6509a20" ns3:_="" ns4:_="">
    <xsd:import namespace="a27e339d-efcc-4888-bf1d-35c29e4fdb4c"/>
    <xsd:import namespace="bab8a406-7696-406d-80a9-08844bb2600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e339d-efcc-4888-bf1d-35c29e4fdb4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b8a406-7696-406d-80a9-08844bb2600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FBF13-BCA8-4534-8380-8ABE12FEF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3F4B9-795C-4283-82C0-0CEB7C315A7B}">
  <ds:schemaRefs>
    <ds:schemaRef ds:uri="http://schemas.microsoft.com/sharepoint/v3/contenttype/forms"/>
  </ds:schemaRefs>
</ds:datastoreItem>
</file>

<file path=customXml/itemProps3.xml><?xml version="1.0" encoding="utf-8"?>
<ds:datastoreItem xmlns:ds="http://schemas.openxmlformats.org/officeDocument/2006/customXml" ds:itemID="{2804B45D-B865-4472-8366-4D78BD297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7e339d-efcc-4888-bf1d-35c29e4fdb4c"/>
    <ds:schemaRef ds:uri="bab8a406-7696-406d-80a9-08844bb260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Place Cursor Here To Add Recipient' Name</vt:lpstr>
    </vt:vector>
  </TitlesOfParts>
  <Company>Tribal Technology</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Place Cursor Here To Add Recipient' Name</dc:title>
  <dc:subject/>
  <dc:creator>Ben Adey</dc:creator>
  <cp:keywords/>
  <cp:lastModifiedBy>Gwen Tresidder</cp:lastModifiedBy>
  <cp:revision>85</cp:revision>
  <cp:lastPrinted>2006-10-20T09:58:00Z</cp:lastPrinted>
  <dcterms:created xsi:type="dcterms:W3CDTF">2021-08-11T10:36:00Z</dcterms:created>
  <dcterms:modified xsi:type="dcterms:W3CDTF">2021-09-24T09:30:00Z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0x0101004F0437770A0F3D47A57A80A594ECED0B</vt:lpwstr>
  </property>
</Properties>
</file>